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27AF0" w14:textId="0454A681" w:rsidR="00C85FBD" w:rsidRDefault="00C85FBD" w:rsidP="00274DED"/>
    <w:p w14:paraId="4540D3A2" w14:textId="1B8246CA" w:rsidR="00544722" w:rsidRPr="007A0E4F" w:rsidRDefault="00D4297E" w:rsidP="00D4297E">
      <w:pPr>
        <w:tabs>
          <w:tab w:val="left" w:pos="1690"/>
        </w:tabs>
        <w:autoSpaceDE w:val="0"/>
        <w:autoSpaceDN w:val="0"/>
        <w:adjustRightInd w:val="0"/>
        <w:rPr>
          <w:sz w:val="22"/>
          <w:szCs w:val="22"/>
        </w:rPr>
      </w:pPr>
      <w:r>
        <w:rPr>
          <w:sz w:val="22"/>
          <w:szCs w:val="22"/>
        </w:rPr>
        <w:tab/>
      </w:r>
    </w:p>
    <w:p w14:paraId="6303C7B0" w14:textId="494A95A4" w:rsidR="00544722" w:rsidRPr="007A0E4F" w:rsidRDefault="00484970" w:rsidP="00544722">
      <w:pPr>
        <w:jc w:val="center"/>
        <w:rPr>
          <w:bCs/>
          <w:noProof/>
          <w:sz w:val="50"/>
          <w:szCs w:val="50"/>
        </w:rPr>
      </w:pPr>
      <w:r>
        <w:rPr>
          <w:noProof/>
        </w:rPr>
        <w:drawing>
          <wp:inline distT="0" distB="0" distL="0" distR="0" wp14:anchorId="4D5B84E7" wp14:editId="03F5B85A">
            <wp:extent cx="5096990" cy="1969477"/>
            <wp:effectExtent l="0" t="0" r="0" b="0"/>
            <wp:docPr id="10529993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481111" name="Immagine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9100" cy="1989612"/>
                    </a:xfrm>
                    <a:prstGeom prst="rect">
                      <a:avLst/>
                    </a:prstGeom>
                    <a:noFill/>
                    <a:ln>
                      <a:noFill/>
                    </a:ln>
                  </pic:spPr>
                </pic:pic>
              </a:graphicData>
            </a:graphic>
          </wp:inline>
        </w:drawing>
      </w:r>
    </w:p>
    <w:p w14:paraId="2310A2FA" w14:textId="4E04AA26" w:rsidR="00544722" w:rsidRPr="007A0E4F" w:rsidRDefault="00544722" w:rsidP="00544722">
      <w:pPr>
        <w:jc w:val="center"/>
        <w:rPr>
          <w:szCs w:val="24"/>
        </w:rPr>
      </w:pPr>
    </w:p>
    <w:p w14:paraId="504903D9" w14:textId="2C362709" w:rsidR="00544722" w:rsidRPr="007A0E4F" w:rsidRDefault="00253256" w:rsidP="00253256">
      <w:pPr>
        <w:pStyle w:val="Rientrocorpodeltesto"/>
        <w:pBdr>
          <w:bottom w:val="single" w:sz="4" w:space="1" w:color="auto"/>
        </w:pBdr>
        <w:spacing w:before="100"/>
        <w:ind w:left="851" w:hanging="851"/>
        <w:jc w:val="center"/>
        <w:rPr>
          <w:szCs w:val="24"/>
        </w:rPr>
      </w:pPr>
      <w:r w:rsidRPr="00253256">
        <w:rPr>
          <w:szCs w:val="24"/>
        </w:rPr>
        <w:t>Agenzia Regionale dell’Abruzzo per la Committenza</w:t>
      </w:r>
    </w:p>
    <w:p w14:paraId="6995579E" w14:textId="0D5ACA7E" w:rsidR="00B1646F" w:rsidRPr="00A0408D" w:rsidRDefault="00544722" w:rsidP="00A0408D">
      <w:pPr>
        <w:spacing w:before="107" w:after="17" w:line="331" w:lineRule="auto"/>
        <w:ind w:right="740"/>
        <w:jc w:val="center"/>
        <w:rPr>
          <w:b/>
          <w:i/>
        </w:rPr>
      </w:pPr>
      <w:r w:rsidRPr="007A0E4F">
        <w:rPr>
          <w:b/>
          <w:i/>
        </w:rPr>
        <w:t xml:space="preserve">              SOGGETTO</w:t>
      </w:r>
      <w:r w:rsidRPr="007A0E4F">
        <w:rPr>
          <w:b/>
          <w:i/>
          <w:spacing w:val="-2"/>
        </w:rPr>
        <w:t xml:space="preserve"> </w:t>
      </w:r>
      <w:r w:rsidRPr="007A0E4F">
        <w:rPr>
          <w:b/>
          <w:i/>
        </w:rPr>
        <w:t>AGGREGATORE</w:t>
      </w:r>
      <w:r w:rsidRPr="007A0E4F">
        <w:rPr>
          <w:b/>
          <w:i/>
          <w:spacing w:val="-1"/>
        </w:rPr>
        <w:t xml:space="preserve"> </w:t>
      </w:r>
      <w:r w:rsidRPr="007A0E4F">
        <w:rPr>
          <w:b/>
          <w:i/>
        </w:rPr>
        <w:t>DELLA</w:t>
      </w:r>
      <w:r w:rsidRPr="007A0E4F">
        <w:rPr>
          <w:b/>
          <w:i/>
          <w:spacing w:val="-1"/>
        </w:rPr>
        <w:t xml:space="preserve"> </w:t>
      </w:r>
      <w:r w:rsidRPr="007A0E4F">
        <w:rPr>
          <w:b/>
          <w:i/>
        </w:rPr>
        <w:t>REGIONE</w:t>
      </w:r>
      <w:r w:rsidRPr="007A0E4F">
        <w:rPr>
          <w:b/>
          <w:i/>
          <w:spacing w:val="-1"/>
        </w:rPr>
        <w:t xml:space="preserve"> </w:t>
      </w:r>
      <w:r w:rsidRPr="007A0E4F">
        <w:rPr>
          <w:b/>
          <w:i/>
        </w:rPr>
        <w:t>ABRUZZO</w:t>
      </w:r>
    </w:p>
    <w:p w14:paraId="7DDF19BE" w14:textId="77777777" w:rsidR="00366367" w:rsidRDefault="00366367" w:rsidP="00544722">
      <w:pPr>
        <w:jc w:val="center"/>
        <w:rPr>
          <w:szCs w:val="24"/>
        </w:rPr>
      </w:pPr>
    </w:p>
    <w:p w14:paraId="78A418FF" w14:textId="77777777" w:rsidR="00B1646F" w:rsidRPr="007A0E4F" w:rsidRDefault="00B1646F" w:rsidP="00544722">
      <w:pPr>
        <w:jc w:val="center"/>
        <w:rPr>
          <w:szCs w:val="24"/>
        </w:rPr>
      </w:pPr>
    </w:p>
    <w:p w14:paraId="64944DA6" w14:textId="7D0FBA85" w:rsidR="00FD4CE5" w:rsidRPr="00BC083C" w:rsidRDefault="00B1646F" w:rsidP="007717CD">
      <w:pPr>
        <w:jc w:val="center"/>
        <w:rPr>
          <w:b/>
          <w:bCs/>
          <w:szCs w:val="24"/>
          <w:lang w:val="x-none" w:eastAsia="x-none"/>
        </w:rPr>
      </w:pPr>
      <w:bookmarkStart w:id="0" w:name="OLE_LINK1"/>
      <w:r w:rsidRPr="00BC083C">
        <w:rPr>
          <w:b/>
          <w:bCs/>
          <w:szCs w:val="24"/>
          <w:lang w:val="x-none" w:eastAsia="x-none"/>
        </w:rPr>
        <w:t xml:space="preserve">GARA </w:t>
      </w:r>
      <w:r w:rsidR="007B5988" w:rsidRPr="00BC083C">
        <w:rPr>
          <w:b/>
          <w:bCs/>
          <w:szCs w:val="24"/>
          <w:lang w:eastAsia="x-none"/>
        </w:rPr>
        <w:t xml:space="preserve">COMUNITARIA CENTRALIZZATA </w:t>
      </w:r>
      <w:r w:rsidRPr="00BC083C">
        <w:rPr>
          <w:b/>
          <w:bCs/>
          <w:szCs w:val="24"/>
          <w:lang w:val="x-none" w:eastAsia="x-none"/>
        </w:rPr>
        <w:t>A PROCEDURA APERTA FINALIZZATA ALLA STIPULA DI UN</w:t>
      </w:r>
      <w:r w:rsidR="00622A64">
        <w:rPr>
          <w:b/>
          <w:bCs/>
          <w:szCs w:val="24"/>
          <w:lang w:val="x-none" w:eastAsia="x-none"/>
        </w:rPr>
        <w:t xml:space="preserve"> ACCORDO QUADRO MULTIFORNITORE</w:t>
      </w:r>
      <w:r w:rsidRPr="00BC083C">
        <w:rPr>
          <w:b/>
          <w:bCs/>
          <w:szCs w:val="24"/>
          <w:lang w:val="x-none" w:eastAsia="x-none"/>
        </w:rPr>
        <w:t xml:space="preserve"> PER </w:t>
      </w:r>
      <w:r w:rsidR="00FD4CE5" w:rsidRPr="00BC083C">
        <w:rPr>
          <w:b/>
          <w:bCs/>
          <w:szCs w:val="24"/>
          <w:lang w:val="x-none" w:eastAsia="x-none"/>
        </w:rPr>
        <w:t xml:space="preserve">L’AFFIDAMENTO DELLA </w:t>
      </w:r>
      <w:bookmarkStart w:id="1" w:name="OLE_LINK6"/>
      <w:r w:rsidR="00FD4CE5" w:rsidRPr="00BC083C">
        <w:rPr>
          <w:b/>
          <w:bCs/>
          <w:szCs w:val="24"/>
          <w:lang w:val="x-none" w:eastAsia="x-none"/>
        </w:rPr>
        <w:t xml:space="preserve">FORNITURA </w:t>
      </w:r>
      <w:bookmarkStart w:id="2" w:name="OLE_LINK25"/>
      <w:r w:rsidR="00FD4CE5" w:rsidRPr="00BC083C">
        <w:rPr>
          <w:b/>
          <w:bCs/>
          <w:szCs w:val="24"/>
          <w:lang w:val="x-none" w:eastAsia="x-none"/>
        </w:rPr>
        <w:t xml:space="preserve">DI </w:t>
      </w:r>
      <w:bookmarkEnd w:id="1"/>
      <w:bookmarkEnd w:id="2"/>
      <w:r w:rsidR="00C75865">
        <w:rPr>
          <w:b/>
          <w:bCs/>
          <w:szCs w:val="24"/>
          <w:lang w:val="x-none" w:eastAsia="x-none"/>
        </w:rPr>
        <w:t xml:space="preserve">SISTEMI DI TERAPIA A PRESSIONE NEGATIVA PER IL TRATTAMENTO DI LESIONI CUTANEE </w:t>
      </w:r>
      <w:r w:rsidR="009676A7">
        <w:rPr>
          <w:b/>
          <w:bCs/>
          <w:szCs w:val="24"/>
          <w:lang w:val="x-none" w:eastAsia="x-none"/>
        </w:rPr>
        <w:t xml:space="preserve">NECESSARIE </w:t>
      </w:r>
      <w:r w:rsidR="001C0B3F" w:rsidRPr="00BC083C">
        <w:rPr>
          <w:b/>
          <w:bCs/>
          <w:szCs w:val="24"/>
          <w:lang w:val="x-none" w:eastAsia="x-none"/>
        </w:rPr>
        <w:t>PER LE ESIGENZE DELLE AA.SS. DELLA REGIONE ABRUZZ</w:t>
      </w:r>
      <w:r w:rsidR="003E5DB4" w:rsidRPr="00BC083C">
        <w:rPr>
          <w:b/>
          <w:bCs/>
          <w:szCs w:val="24"/>
          <w:lang w:val="x-none" w:eastAsia="x-none"/>
        </w:rPr>
        <w:t>O</w:t>
      </w:r>
    </w:p>
    <w:bookmarkEnd w:id="0"/>
    <w:p w14:paraId="7B246A18" w14:textId="241C8092" w:rsidR="00B1646F" w:rsidRPr="00BC083C" w:rsidRDefault="00B1646F" w:rsidP="00366367">
      <w:pPr>
        <w:rPr>
          <w:b/>
          <w:bCs/>
          <w:szCs w:val="24"/>
          <w:lang w:val="x-none" w:eastAsia="x-none"/>
        </w:rPr>
      </w:pPr>
    </w:p>
    <w:p w14:paraId="0F12B1E7" w14:textId="77777777" w:rsidR="0098777D" w:rsidRPr="00BC083C" w:rsidRDefault="0098777D" w:rsidP="00544722">
      <w:pPr>
        <w:jc w:val="center"/>
        <w:rPr>
          <w:b/>
          <w:bCs/>
          <w:szCs w:val="24"/>
          <w:lang w:val="x-none" w:eastAsia="x-none"/>
        </w:rPr>
      </w:pPr>
    </w:p>
    <w:p w14:paraId="555F2E00" w14:textId="77777777" w:rsidR="00544722" w:rsidRPr="00BC083C" w:rsidRDefault="00544722" w:rsidP="00544722">
      <w:pPr>
        <w:jc w:val="center"/>
        <w:rPr>
          <w:b/>
          <w:bCs/>
          <w:szCs w:val="24"/>
          <w:lang w:val="x-none" w:eastAsia="x-none"/>
        </w:rPr>
      </w:pPr>
    </w:p>
    <w:p w14:paraId="3F74929D" w14:textId="77777777" w:rsidR="00544722" w:rsidRPr="00BC083C" w:rsidRDefault="00544722" w:rsidP="00544722">
      <w:pPr>
        <w:jc w:val="center"/>
        <w:rPr>
          <w:b/>
          <w:bCs/>
          <w:szCs w:val="24"/>
          <w:lang w:val="x-none" w:eastAsia="x-none"/>
        </w:rPr>
      </w:pPr>
    </w:p>
    <w:p w14:paraId="40109A74" w14:textId="1652A693" w:rsidR="00544722" w:rsidRPr="007A0E4F" w:rsidRDefault="00544722" w:rsidP="00544722">
      <w:pPr>
        <w:jc w:val="center"/>
        <w:rPr>
          <w:rFonts w:eastAsia="Arial"/>
          <w:b/>
          <w:sz w:val="22"/>
          <w:szCs w:val="22"/>
        </w:rPr>
      </w:pPr>
      <w:r w:rsidRPr="00BC083C">
        <w:rPr>
          <w:b/>
          <w:bCs/>
          <w:szCs w:val="24"/>
          <w:lang w:eastAsia="x-none"/>
        </w:rPr>
        <w:t>CAPITOLATO TECNICO</w:t>
      </w:r>
    </w:p>
    <w:p w14:paraId="58021E9E" w14:textId="77777777" w:rsidR="00544722" w:rsidRPr="007A0E4F" w:rsidRDefault="00544722" w:rsidP="00544722">
      <w:r w:rsidRPr="007A0E4F">
        <w:rPr>
          <w:sz w:val="22"/>
          <w:szCs w:val="22"/>
        </w:rPr>
        <w:br w:type="page"/>
      </w:r>
    </w:p>
    <w:p w14:paraId="1E60A511" w14:textId="1716F012" w:rsidR="004E0CC0" w:rsidRPr="007A0E4F" w:rsidRDefault="004E0CC0" w:rsidP="004E74F9">
      <w:pPr>
        <w:rPr>
          <w:b/>
          <w:sz w:val="28"/>
          <w:szCs w:val="28"/>
        </w:rPr>
        <w:sectPr w:rsidR="004E0CC0" w:rsidRPr="007A0E4F" w:rsidSect="00762FF8">
          <w:headerReference w:type="default" r:id="rId12"/>
          <w:footerReference w:type="default" r:id="rId13"/>
          <w:footerReference w:type="first" r:id="rId14"/>
          <w:type w:val="oddPage"/>
          <w:pgSz w:w="12240" w:h="15840"/>
          <w:pgMar w:top="1440" w:right="1440" w:bottom="1440" w:left="1440" w:header="426" w:footer="720" w:gutter="0"/>
          <w:pgNumType w:start="1"/>
          <w:cols w:space="720"/>
          <w:titlePg/>
          <w:docGrid w:linePitch="360"/>
        </w:sectPr>
      </w:pPr>
    </w:p>
    <w:sdt>
      <w:sdtPr>
        <w:rPr>
          <w:rFonts w:ascii="Times New Roman" w:eastAsia="Times New Roman" w:hAnsi="Times New Roman"/>
          <w:color w:val="auto"/>
          <w:szCs w:val="20"/>
          <w:lang w:val="it-IT" w:eastAsia="it-IT"/>
        </w:rPr>
        <w:id w:val="-426659694"/>
        <w:docPartObj>
          <w:docPartGallery w:val="Table of Contents"/>
          <w:docPartUnique/>
        </w:docPartObj>
      </w:sdtPr>
      <w:sdtEndPr>
        <w:rPr>
          <w:b/>
          <w:bCs/>
          <w:noProof/>
        </w:rPr>
      </w:sdtEndPr>
      <w:sdtContent>
        <w:p w14:paraId="198A4459" w14:textId="51FF527E" w:rsidR="00956E91" w:rsidRPr="006554D5" w:rsidRDefault="003A029C" w:rsidP="00E64C82">
          <w:pPr>
            <w:pStyle w:val="Titolosommario"/>
            <w:numPr>
              <w:ilvl w:val="0"/>
              <w:numId w:val="0"/>
            </w:numPr>
            <w:ind w:left="862"/>
            <w:rPr>
              <w:rStyle w:val="CorpotestoCarattere"/>
              <w:b/>
              <w:color w:val="000000" w:themeColor="text1"/>
              <w:sz w:val="28"/>
              <w:szCs w:val="28"/>
              <w:lang w:eastAsia="it-IT"/>
            </w:rPr>
          </w:pPr>
          <w:r w:rsidRPr="006554D5">
            <w:rPr>
              <w:rStyle w:val="CorpotestoCarattere"/>
              <w:b/>
              <w:color w:val="000000" w:themeColor="text1"/>
              <w:sz w:val="28"/>
              <w:szCs w:val="28"/>
            </w:rPr>
            <w:t>INDICE</w:t>
          </w:r>
        </w:p>
        <w:p w14:paraId="42A098A5" w14:textId="64389855" w:rsidR="00174E8C" w:rsidRDefault="00956E91">
          <w:pPr>
            <w:pStyle w:val="Sommario1"/>
            <w:rPr>
              <w:rFonts w:asciiTheme="minorHAnsi" w:eastAsiaTheme="minorEastAsia" w:hAnsiTheme="minorHAnsi" w:cstheme="minorBidi"/>
              <w:noProof/>
              <w:kern w:val="2"/>
              <w:szCs w:val="24"/>
              <w14:ligatures w14:val="standardContextual"/>
            </w:rPr>
          </w:pPr>
          <w:r w:rsidRPr="007A0E4F">
            <w:fldChar w:fldCharType="begin"/>
          </w:r>
          <w:r w:rsidRPr="007A0E4F">
            <w:instrText xml:space="preserve"> TOC \o "1-3" \h \z \u </w:instrText>
          </w:r>
          <w:r w:rsidRPr="007A0E4F">
            <w:fldChar w:fldCharType="separate"/>
          </w:r>
          <w:hyperlink w:anchor="_Toc214897234" w:history="1">
            <w:r w:rsidR="00174E8C" w:rsidRPr="00421074">
              <w:rPr>
                <w:rStyle w:val="Collegamentoipertestuale"/>
                <w:noProof/>
              </w:rPr>
              <w:t>1.</w:t>
            </w:r>
            <w:r w:rsidR="00174E8C">
              <w:rPr>
                <w:rFonts w:asciiTheme="minorHAnsi" w:eastAsiaTheme="minorEastAsia" w:hAnsiTheme="minorHAnsi" w:cstheme="minorBidi"/>
                <w:noProof/>
                <w:kern w:val="2"/>
                <w:szCs w:val="24"/>
                <w14:ligatures w14:val="standardContextual"/>
              </w:rPr>
              <w:tab/>
            </w:r>
            <w:r w:rsidR="00174E8C" w:rsidRPr="00421074">
              <w:rPr>
                <w:rStyle w:val="Collegamentoipertestuale"/>
                <w:noProof/>
              </w:rPr>
              <w:t>PREMESSA</w:t>
            </w:r>
            <w:r w:rsidR="00174E8C">
              <w:rPr>
                <w:noProof/>
                <w:webHidden/>
              </w:rPr>
              <w:tab/>
            </w:r>
            <w:r w:rsidR="00174E8C">
              <w:rPr>
                <w:noProof/>
                <w:webHidden/>
              </w:rPr>
              <w:fldChar w:fldCharType="begin"/>
            </w:r>
            <w:r w:rsidR="00174E8C">
              <w:rPr>
                <w:noProof/>
                <w:webHidden/>
              </w:rPr>
              <w:instrText xml:space="preserve"> PAGEREF _Toc214897234 \h </w:instrText>
            </w:r>
            <w:r w:rsidR="00174E8C">
              <w:rPr>
                <w:noProof/>
                <w:webHidden/>
              </w:rPr>
            </w:r>
            <w:r w:rsidR="00174E8C">
              <w:rPr>
                <w:noProof/>
                <w:webHidden/>
              </w:rPr>
              <w:fldChar w:fldCharType="separate"/>
            </w:r>
            <w:r w:rsidR="00174E8C">
              <w:rPr>
                <w:noProof/>
                <w:webHidden/>
              </w:rPr>
              <w:t>4</w:t>
            </w:r>
            <w:r w:rsidR="00174E8C">
              <w:rPr>
                <w:noProof/>
                <w:webHidden/>
              </w:rPr>
              <w:fldChar w:fldCharType="end"/>
            </w:r>
          </w:hyperlink>
        </w:p>
        <w:p w14:paraId="260CD1B4" w14:textId="20D23558"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35" w:history="1">
            <w:r w:rsidRPr="00421074">
              <w:rPr>
                <w:rStyle w:val="Collegamentoipertestuale"/>
                <w:rFonts w:eastAsiaTheme="majorEastAsia"/>
                <w:noProof/>
              </w:rPr>
              <w:t>1.1</w:t>
            </w:r>
            <w:r>
              <w:rPr>
                <w:rFonts w:asciiTheme="minorHAnsi" w:eastAsiaTheme="minorEastAsia" w:hAnsiTheme="minorHAnsi" w:cstheme="minorBidi"/>
                <w:noProof/>
                <w:kern w:val="2"/>
                <w:szCs w:val="24"/>
                <w14:ligatures w14:val="standardContextual"/>
              </w:rPr>
              <w:tab/>
            </w:r>
            <w:r w:rsidRPr="00421074">
              <w:rPr>
                <w:rStyle w:val="Collegamentoipertestuale"/>
                <w:noProof/>
              </w:rPr>
              <w:t>Normativa di riferimento</w:t>
            </w:r>
            <w:r>
              <w:rPr>
                <w:noProof/>
                <w:webHidden/>
              </w:rPr>
              <w:tab/>
            </w:r>
            <w:r>
              <w:rPr>
                <w:noProof/>
                <w:webHidden/>
              </w:rPr>
              <w:fldChar w:fldCharType="begin"/>
            </w:r>
            <w:r>
              <w:rPr>
                <w:noProof/>
                <w:webHidden/>
              </w:rPr>
              <w:instrText xml:space="preserve"> PAGEREF _Toc214897235 \h </w:instrText>
            </w:r>
            <w:r>
              <w:rPr>
                <w:noProof/>
                <w:webHidden/>
              </w:rPr>
            </w:r>
            <w:r>
              <w:rPr>
                <w:noProof/>
                <w:webHidden/>
              </w:rPr>
              <w:fldChar w:fldCharType="separate"/>
            </w:r>
            <w:r>
              <w:rPr>
                <w:noProof/>
                <w:webHidden/>
              </w:rPr>
              <w:t>5</w:t>
            </w:r>
            <w:r>
              <w:rPr>
                <w:noProof/>
                <w:webHidden/>
              </w:rPr>
              <w:fldChar w:fldCharType="end"/>
            </w:r>
          </w:hyperlink>
        </w:p>
        <w:p w14:paraId="54D59F1C" w14:textId="505D8D4E" w:rsidR="00174E8C" w:rsidRDefault="00174E8C">
          <w:pPr>
            <w:pStyle w:val="Sommario1"/>
            <w:rPr>
              <w:rFonts w:asciiTheme="minorHAnsi" w:eastAsiaTheme="minorEastAsia" w:hAnsiTheme="minorHAnsi" w:cstheme="minorBidi"/>
              <w:noProof/>
              <w:kern w:val="2"/>
              <w:szCs w:val="24"/>
              <w14:ligatures w14:val="standardContextual"/>
            </w:rPr>
          </w:pPr>
          <w:hyperlink w:anchor="_Toc214897236" w:history="1">
            <w:r w:rsidRPr="00421074">
              <w:rPr>
                <w:rStyle w:val="Collegamentoipertestuale"/>
                <w:noProof/>
              </w:rPr>
              <w:t>2.</w:t>
            </w:r>
            <w:r>
              <w:rPr>
                <w:rFonts w:asciiTheme="minorHAnsi" w:eastAsiaTheme="minorEastAsia" w:hAnsiTheme="minorHAnsi" w:cstheme="minorBidi"/>
                <w:noProof/>
                <w:kern w:val="2"/>
                <w:szCs w:val="24"/>
                <w14:ligatures w14:val="standardContextual"/>
              </w:rPr>
              <w:tab/>
            </w:r>
            <w:r w:rsidRPr="00421074">
              <w:rPr>
                <w:rStyle w:val="Collegamentoipertestuale"/>
                <w:noProof/>
              </w:rPr>
              <w:t>DEFINIZIONI</w:t>
            </w:r>
            <w:r>
              <w:rPr>
                <w:noProof/>
                <w:webHidden/>
              </w:rPr>
              <w:tab/>
            </w:r>
            <w:r>
              <w:rPr>
                <w:noProof/>
                <w:webHidden/>
              </w:rPr>
              <w:fldChar w:fldCharType="begin"/>
            </w:r>
            <w:r>
              <w:rPr>
                <w:noProof/>
                <w:webHidden/>
              </w:rPr>
              <w:instrText xml:space="preserve"> PAGEREF _Toc214897236 \h </w:instrText>
            </w:r>
            <w:r>
              <w:rPr>
                <w:noProof/>
                <w:webHidden/>
              </w:rPr>
            </w:r>
            <w:r>
              <w:rPr>
                <w:noProof/>
                <w:webHidden/>
              </w:rPr>
              <w:fldChar w:fldCharType="separate"/>
            </w:r>
            <w:r>
              <w:rPr>
                <w:noProof/>
                <w:webHidden/>
              </w:rPr>
              <w:t>6</w:t>
            </w:r>
            <w:r>
              <w:rPr>
                <w:noProof/>
                <w:webHidden/>
              </w:rPr>
              <w:fldChar w:fldCharType="end"/>
            </w:r>
          </w:hyperlink>
        </w:p>
        <w:p w14:paraId="2245E245" w14:textId="74CCE99A" w:rsidR="00174E8C" w:rsidRDefault="00174E8C">
          <w:pPr>
            <w:pStyle w:val="Sommario1"/>
            <w:rPr>
              <w:rFonts w:asciiTheme="minorHAnsi" w:eastAsiaTheme="minorEastAsia" w:hAnsiTheme="minorHAnsi" w:cstheme="minorBidi"/>
              <w:noProof/>
              <w:kern w:val="2"/>
              <w:szCs w:val="24"/>
              <w14:ligatures w14:val="standardContextual"/>
            </w:rPr>
          </w:pPr>
          <w:hyperlink w:anchor="_Toc214897237" w:history="1">
            <w:r w:rsidRPr="00421074">
              <w:rPr>
                <w:rStyle w:val="Collegamentoipertestuale"/>
                <w:noProof/>
              </w:rPr>
              <w:t>3.</w:t>
            </w:r>
            <w:r>
              <w:rPr>
                <w:rFonts w:asciiTheme="minorHAnsi" w:eastAsiaTheme="minorEastAsia" w:hAnsiTheme="minorHAnsi" w:cstheme="minorBidi"/>
                <w:noProof/>
                <w:kern w:val="2"/>
                <w:szCs w:val="24"/>
                <w14:ligatures w14:val="standardContextual"/>
              </w:rPr>
              <w:tab/>
            </w:r>
            <w:r w:rsidRPr="00421074">
              <w:rPr>
                <w:rStyle w:val="Collegamentoipertestuale"/>
                <w:noProof/>
              </w:rPr>
              <w:t>OGGETTO DELL’APPALTO</w:t>
            </w:r>
            <w:r>
              <w:rPr>
                <w:noProof/>
                <w:webHidden/>
              </w:rPr>
              <w:tab/>
            </w:r>
            <w:r>
              <w:rPr>
                <w:noProof/>
                <w:webHidden/>
              </w:rPr>
              <w:fldChar w:fldCharType="begin"/>
            </w:r>
            <w:r>
              <w:rPr>
                <w:noProof/>
                <w:webHidden/>
              </w:rPr>
              <w:instrText xml:space="preserve"> PAGEREF _Toc214897237 \h </w:instrText>
            </w:r>
            <w:r>
              <w:rPr>
                <w:noProof/>
                <w:webHidden/>
              </w:rPr>
            </w:r>
            <w:r>
              <w:rPr>
                <w:noProof/>
                <w:webHidden/>
              </w:rPr>
              <w:fldChar w:fldCharType="separate"/>
            </w:r>
            <w:r>
              <w:rPr>
                <w:noProof/>
                <w:webHidden/>
              </w:rPr>
              <w:t>6</w:t>
            </w:r>
            <w:r>
              <w:rPr>
                <w:noProof/>
                <w:webHidden/>
              </w:rPr>
              <w:fldChar w:fldCharType="end"/>
            </w:r>
          </w:hyperlink>
        </w:p>
        <w:p w14:paraId="6E063686" w14:textId="26D6EF80" w:rsidR="00174E8C" w:rsidRDefault="00174E8C">
          <w:pPr>
            <w:pStyle w:val="Sommario1"/>
            <w:rPr>
              <w:rFonts w:asciiTheme="minorHAnsi" w:eastAsiaTheme="minorEastAsia" w:hAnsiTheme="minorHAnsi" w:cstheme="minorBidi"/>
              <w:noProof/>
              <w:kern w:val="2"/>
              <w:szCs w:val="24"/>
              <w14:ligatures w14:val="standardContextual"/>
            </w:rPr>
          </w:pPr>
          <w:hyperlink w:anchor="_Toc214897238" w:history="1">
            <w:r w:rsidRPr="00421074">
              <w:rPr>
                <w:rStyle w:val="Collegamentoipertestuale"/>
                <w:noProof/>
              </w:rPr>
              <w:t>4.</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DELLA FORNITURA</w:t>
            </w:r>
            <w:r>
              <w:rPr>
                <w:noProof/>
                <w:webHidden/>
              </w:rPr>
              <w:tab/>
            </w:r>
            <w:r>
              <w:rPr>
                <w:noProof/>
                <w:webHidden/>
              </w:rPr>
              <w:fldChar w:fldCharType="begin"/>
            </w:r>
            <w:r>
              <w:rPr>
                <w:noProof/>
                <w:webHidden/>
              </w:rPr>
              <w:instrText xml:space="preserve"> PAGEREF _Toc214897238 \h </w:instrText>
            </w:r>
            <w:r>
              <w:rPr>
                <w:noProof/>
                <w:webHidden/>
              </w:rPr>
            </w:r>
            <w:r>
              <w:rPr>
                <w:noProof/>
                <w:webHidden/>
              </w:rPr>
              <w:fldChar w:fldCharType="separate"/>
            </w:r>
            <w:r>
              <w:rPr>
                <w:noProof/>
                <w:webHidden/>
              </w:rPr>
              <w:t>9</w:t>
            </w:r>
            <w:r>
              <w:rPr>
                <w:noProof/>
                <w:webHidden/>
              </w:rPr>
              <w:fldChar w:fldCharType="end"/>
            </w:r>
          </w:hyperlink>
        </w:p>
        <w:p w14:paraId="7F669B20" w14:textId="3321C14C"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39" w:history="1">
            <w:r w:rsidRPr="00421074">
              <w:rPr>
                <w:rStyle w:val="Collegamentoipertestuale"/>
                <w:rFonts w:eastAsiaTheme="majorEastAsia"/>
                <w:noProof/>
              </w:rPr>
              <w:t>4.1</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comuni lotti 1, 2 e 3</w:t>
            </w:r>
            <w:r>
              <w:rPr>
                <w:noProof/>
                <w:webHidden/>
              </w:rPr>
              <w:tab/>
            </w:r>
            <w:r>
              <w:rPr>
                <w:noProof/>
                <w:webHidden/>
              </w:rPr>
              <w:fldChar w:fldCharType="begin"/>
            </w:r>
            <w:r>
              <w:rPr>
                <w:noProof/>
                <w:webHidden/>
              </w:rPr>
              <w:instrText xml:space="preserve"> PAGEREF _Toc214897239 \h </w:instrText>
            </w:r>
            <w:r>
              <w:rPr>
                <w:noProof/>
                <w:webHidden/>
              </w:rPr>
            </w:r>
            <w:r>
              <w:rPr>
                <w:noProof/>
                <w:webHidden/>
              </w:rPr>
              <w:fldChar w:fldCharType="separate"/>
            </w:r>
            <w:r>
              <w:rPr>
                <w:noProof/>
                <w:webHidden/>
              </w:rPr>
              <w:t>10</w:t>
            </w:r>
            <w:r>
              <w:rPr>
                <w:noProof/>
                <w:webHidden/>
              </w:rPr>
              <w:fldChar w:fldCharType="end"/>
            </w:r>
          </w:hyperlink>
        </w:p>
        <w:p w14:paraId="1E5A22EC" w14:textId="1C98B836"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0" w:history="1">
            <w:r w:rsidRPr="00421074">
              <w:rPr>
                <w:rStyle w:val="Collegamentoipertestuale"/>
                <w:rFonts w:eastAsiaTheme="majorEastAsia"/>
                <w:noProof/>
              </w:rPr>
              <w:t>4.2</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comuni lotti 4 e 5</w:t>
            </w:r>
            <w:r>
              <w:rPr>
                <w:noProof/>
                <w:webHidden/>
              </w:rPr>
              <w:tab/>
            </w:r>
            <w:r>
              <w:rPr>
                <w:noProof/>
                <w:webHidden/>
              </w:rPr>
              <w:fldChar w:fldCharType="begin"/>
            </w:r>
            <w:r>
              <w:rPr>
                <w:noProof/>
                <w:webHidden/>
              </w:rPr>
              <w:instrText xml:space="preserve"> PAGEREF _Toc214897240 \h </w:instrText>
            </w:r>
            <w:r>
              <w:rPr>
                <w:noProof/>
                <w:webHidden/>
              </w:rPr>
            </w:r>
            <w:r>
              <w:rPr>
                <w:noProof/>
                <w:webHidden/>
              </w:rPr>
              <w:fldChar w:fldCharType="separate"/>
            </w:r>
            <w:r>
              <w:rPr>
                <w:noProof/>
                <w:webHidden/>
              </w:rPr>
              <w:t>13</w:t>
            </w:r>
            <w:r>
              <w:rPr>
                <w:noProof/>
                <w:webHidden/>
              </w:rPr>
              <w:fldChar w:fldCharType="end"/>
            </w:r>
          </w:hyperlink>
        </w:p>
        <w:p w14:paraId="02FA7ACD" w14:textId="03586335"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1" w:history="1">
            <w:r w:rsidRPr="00421074">
              <w:rPr>
                <w:rStyle w:val="Collegamentoipertestuale"/>
                <w:rFonts w:eastAsiaTheme="majorEastAsia"/>
                <w:noProof/>
              </w:rPr>
              <w:t>4.3</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6</w:t>
            </w:r>
            <w:r>
              <w:rPr>
                <w:noProof/>
                <w:webHidden/>
              </w:rPr>
              <w:tab/>
            </w:r>
            <w:r>
              <w:rPr>
                <w:noProof/>
                <w:webHidden/>
              </w:rPr>
              <w:fldChar w:fldCharType="begin"/>
            </w:r>
            <w:r>
              <w:rPr>
                <w:noProof/>
                <w:webHidden/>
              </w:rPr>
              <w:instrText xml:space="preserve"> PAGEREF _Toc214897241 \h </w:instrText>
            </w:r>
            <w:r>
              <w:rPr>
                <w:noProof/>
                <w:webHidden/>
              </w:rPr>
            </w:r>
            <w:r>
              <w:rPr>
                <w:noProof/>
                <w:webHidden/>
              </w:rPr>
              <w:fldChar w:fldCharType="separate"/>
            </w:r>
            <w:r>
              <w:rPr>
                <w:noProof/>
                <w:webHidden/>
              </w:rPr>
              <w:t>15</w:t>
            </w:r>
            <w:r>
              <w:rPr>
                <w:noProof/>
                <w:webHidden/>
              </w:rPr>
              <w:fldChar w:fldCharType="end"/>
            </w:r>
          </w:hyperlink>
        </w:p>
        <w:p w14:paraId="5E45AD63" w14:textId="3D91C83B"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2" w:history="1">
            <w:r w:rsidRPr="00421074">
              <w:rPr>
                <w:rStyle w:val="Collegamentoipertestuale"/>
                <w:rFonts w:eastAsiaTheme="majorEastAsia"/>
                <w:noProof/>
              </w:rPr>
              <w:t>4.4</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7</w:t>
            </w:r>
            <w:r>
              <w:rPr>
                <w:noProof/>
                <w:webHidden/>
              </w:rPr>
              <w:tab/>
            </w:r>
            <w:r>
              <w:rPr>
                <w:noProof/>
                <w:webHidden/>
              </w:rPr>
              <w:fldChar w:fldCharType="begin"/>
            </w:r>
            <w:r>
              <w:rPr>
                <w:noProof/>
                <w:webHidden/>
              </w:rPr>
              <w:instrText xml:space="preserve"> PAGEREF _Toc214897242 \h </w:instrText>
            </w:r>
            <w:r>
              <w:rPr>
                <w:noProof/>
                <w:webHidden/>
              </w:rPr>
            </w:r>
            <w:r>
              <w:rPr>
                <w:noProof/>
                <w:webHidden/>
              </w:rPr>
              <w:fldChar w:fldCharType="separate"/>
            </w:r>
            <w:r>
              <w:rPr>
                <w:noProof/>
                <w:webHidden/>
              </w:rPr>
              <w:t>16</w:t>
            </w:r>
            <w:r>
              <w:rPr>
                <w:noProof/>
                <w:webHidden/>
              </w:rPr>
              <w:fldChar w:fldCharType="end"/>
            </w:r>
          </w:hyperlink>
        </w:p>
        <w:p w14:paraId="3219A189" w14:textId="59E9A946"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3" w:history="1">
            <w:r w:rsidRPr="00421074">
              <w:rPr>
                <w:rStyle w:val="Collegamentoipertestuale"/>
                <w:rFonts w:eastAsiaTheme="majorEastAsia"/>
                <w:noProof/>
              </w:rPr>
              <w:t>4.5</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8</w:t>
            </w:r>
            <w:r>
              <w:rPr>
                <w:noProof/>
                <w:webHidden/>
              </w:rPr>
              <w:tab/>
            </w:r>
            <w:r>
              <w:rPr>
                <w:noProof/>
                <w:webHidden/>
              </w:rPr>
              <w:fldChar w:fldCharType="begin"/>
            </w:r>
            <w:r>
              <w:rPr>
                <w:noProof/>
                <w:webHidden/>
              </w:rPr>
              <w:instrText xml:space="preserve"> PAGEREF _Toc214897243 \h </w:instrText>
            </w:r>
            <w:r>
              <w:rPr>
                <w:noProof/>
                <w:webHidden/>
              </w:rPr>
            </w:r>
            <w:r>
              <w:rPr>
                <w:noProof/>
                <w:webHidden/>
              </w:rPr>
              <w:fldChar w:fldCharType="separate"/>
            </w:r>
            <w:r>
              <w:rPr>
                <w:noProof/>
                <w:webHidden/>
              </w:rPr>
              <w:t>17</w:t>
            </w:r>
            <w:r>
              <w:rPr>
                <w:noProof/>
                <w:webHidden/>
              </w:rPr>
              <w:fldChar w:fldCharType="end"/>
            </w:r>
          </w:hyperlink>
        </w:p>
        <w:p w14:paraId="1C56C4D6" w14:textId="1C5A21DC"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4" w:history="1">
            <w:r w:rsidRPr="00421074">
              <w:rPr>
                <w:rStyle w:val="Collegamentoipertestuale"/>
                <w:rFonts w:eastAsiaTheme="majorEastAsia"/>
                <w:noProof/>
              </w:rPr>
              <w:t>4.6</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9</w:t>
            </w:r>
            <w:r>
              <w:rPr>
                <w:noProof/>
                <w:webHidden/>
              </w:rPr>
              <w:tab/>
            </w:r>
            <w:r>
              <w:rPr>
                <w:noProof/>
                <w:webHidden/>
              </w:rPr>
              <w:fldChar w:fldCharType="begin"/>
            </w:r>
            <w:r>
              <w:rPr>
                <w:noProof/>
                <w:webHidden/>
              </w:rPr>
              <w:instrText xml:space="preserve"> PAGEREF _Toc214897244 \h </w:instrText>
            </w:r>
            <w:r>
              <w:rPr>
                <w:noProof/>
                <w:webHidden/>
              </w:rPr>
            </w:r>
            <w:r>
              <w:rPr>
                <w:noProof/>
                <w:webHidden/>
              </w:rPr>
              <w:fldChar w:fldCharType="separate"/>
            </w:r>
            <w:r>
              <w:rPr>
                <w:noProof/>
                <w:webHidden/>
              </w:rPr>
              <w:t>18</w:t>
            </w:r>
            <w:r>
              <w:rPr>
                <w:noProof/>
                <w:webHidden/>
              </w:rPr>
              <w:fldChar w:fldCharType="end"/>
            </w:r>
          </w:hyperlink>
        </w:p>
        <w:p w14:paraId="47CA04D5" w14:textId="2FF68E8E"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5" w:history="1">
            <w:r w:rsidRPr="00421074">
              <w:rPr>
                <w:rStyle w:val="Collegamentoipertestuale"/>
                <w:rFonts w:eastAsiaTheme="majorEastAsia"/>
                <w:noProof/>
              </w:rPr>
              <w:t>4.7</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10</w:t>
            </w:r>
            <w:r>
              <w:rPr>
                <w:noProof/>
                <w:webHidden/>
              </w:rPr>
              <w:tab/>
            </w:r>
            <w:r>
              <w:rPr>
                <w:noProof/>
                <w:webHidden/>
              </w:rPr>
              <w:fldChar w:fldCharType="begin"/>
            </w:r>
            <w:r>
              <w:rPr>
                <w:noProof/>
                <w:webHidden/>
              </w:rPr>
              <w:instrText xml:space="preserve"> PAGEREF _Toc214897245 \h </w:instrText>
            </w:r>
            <w:r>
              <w:rPr>
                <w:noProof/>
                <w:webHidden/>
              </w:rPr>
            </w:r>
            <w:r>
              <w:rPr>
                <w:noProof/>
                <w:webHidden/>
              </w:rPr>
              <w:fldChar w:fldCharType="separate"/>
            </w:r>
            <w:r>
              <w:rPr>
                <w:noProof/>
                <w:webHidden/>
              </w:rPr>
              <w:t>18</w:t>
            </w:r>
            <w:r>
              <w:rPr>
                <w:noProof/>
                <w:webHidden/>
              </w:rPr>
              <w:fldChar w:fldCharType="end"/>
            </w:r>
          </w:hyperlink>
        </w:p>
        <w:p w14:paraId="2C2836F9" w14:textId="2468153A"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6" w:history="1">
            <w:r w:rsidRPr="00421074">
              <w:rPr>
                <w:rStyle w:val="Collegamentoipertestuale"/>
                <w:rFonts w:eastAsiaTheme="majorEastAsia"/>
                <w:noProof/>
              </w:rPr>
              <w:t>4.8</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11</w:t>
            </w:r>
            <w:r>
              <w:rPr>
                <w:noProof/>
                <w:webHidden/>
              </w:rPr>
              <w:tab/>
            </w:r>
            <w:r>
              <w:rPr>
                <w:noProof/>
                <w:webHidden/>
              </w:rPr>
              <w:fldChar w:fldCharType="begin"/>
            </w:r>
            <w:r>
              <w:rPr>
                <w:noProof/>
                <w:webHidden/>
              </w:rPr>
              <w:instrText xml:space="preserve"> PAGEREF _Toc214897246 \h </w:instrText>
            </w:r>
            <w:r>
              <w:rPr>
                <w:noProof/>
                <w:webHidden/>
              </w:rPr>
            </w:r>
            <w:r>
              <w:rPr>
                <w:noProof/>
                <w:webHidden/>
              </w:rPr>
              <w:fldChar w:fldCharType="separate"/>
            </w:r>
            <w:r>
              <w:rPr>
                <w:noProof/>
                <w:webHidden/>
              </w:rPr>
              <w:t>19</w:t>
            </w:r>
            <w:r>
              <w:rPr>
                <w:noProof/>
                <w:webHidden/>
              </w:rPr>
              <w:fldChar w:fldCharType="end"/>
            </w:r>
          </w:hyperlink>
        </w:p>
        <w:p w14:paraId="1DD1AEE6" w14:textId="38C488D7"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47" w:history="1">
            <w:r w:rsidRPr="00421074">
              <w:rPr>
                <w:rStyle w:val="Collegamentoipertestuale"/>
                <w:rFonts w:eastAsiaTheme="majorEastAsia"/>
                <w:noProof/>
              </w:rPr>
              <w:t>4.9</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12</w:t>
            </w:r>
            <w:r>
              <w:rPr>
                <w:noProof/>
                <w:webHidden/>
              </w:rPr>
              <w:tab/>
            </w:r>
            <w:r>
              <w:rPr>
                <w:noProof/>
                <w:webHidden/>
              </w:rPr>
              <w:fldChar w:fldCharType="begin"/>
            </w:r>
            <w:r>
              <w:rPr>
                <w:noProof/>
                <w:webHidden/>
              </w:rPr>
              <w:instrText xml:space="preserve"> PAGEREF _Toc214897247 \h </w:instrText>
            </w:r>
            <w:r>
              <w:rPr>
                <w:noProof/>
                <w:webHidden/>
              </w:rPr>
            </w:r>
            <w:r>
              <w:rPr>
                <w:noProof/>
                <w:webHidden/>
              </w:rPr>
              <w:fldChar w:fldCharType="separate"/>
            </w:r>
            <w:r>
              <w:rPr>
                <w:noProof/>
                <w:webHidden/>
              </w:rPr>
              <w:t>19</w:t>
            </w:r>
            <w:r>
              <w:rPr>
                <w:noProof/>
                <w:webHidden/>
              </w:rPr>
              <w:fldChar w:fldCharType="end"/>
            </w:r>
          </w:hyperlink>
        </w:p>
        <w:p w14:paraId="102F6920" w14:textId="4CA7D7C7"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48" w:history="1">
            <w:r w:rsidRPr="00421074">
              <w:rPr>
                <w:rStyle w:val="Collegamentoipertestuale"/>
                <w:rFonts w:eastAsiaTheme="majorEastAsia"/>
                <w:noProof/>
              </w:rPr>
              <w:t>4.10</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13</w:t>
            </w:r>
            <w:r>
              <w:rPr>
                <w:noProof/>
                <w:webHidden/>
              </w:rPr>
              <w:tab/>
            </w:r>
            <w:r>
              <w:rPr>
                <w:noProof/>
                <w:webHidden/>
              </w:rPr>
              <w:fldChar w:fldCharType="begin"/>
            </w:r>
            <w:r>
              <w:rPr>
                <w:noProof/>
                <w:webHidden/>
              </w:rPr>
              <w:instrText xml:space="preserve"> PAGEREF _Toc214897248 \h </w:instrText>
            </w:r>
            <w:r>
              <w:rPr>
                <w:noProof/>
                <w:webHidden/>
              </w:rPr>
            </w:r>
            <w:r>
              <w:rPr>
                <w:noProof/>
                <w:webHidden/>
              </w:rPr>
              <w:fldChar w:fldCharType="separate"/>
            </w:r>
            <w:r>
              <w:rPr>
                <w:noProof/>
                <w:webHidden/>
              </w:rPr>
              <w:t>20</w:t>
            </w:r>
            <w:r>
              <w:rPr>
                <w:noProof/>
                <w:webHidden/>
              </w:rPr>
              <w:fldChar w:fldCharType="end"/>
            </w:r>
          </w:hyperlink>
        </w:p>
        <w:p w14:paraId="05E0B39D" w14:textId="514CB8A5"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49" w:history="1">
            <w:r w:rsidRPr="00421074">
              <w:rPr>
                <w:rStyle w:val="Collegamentoipertestuale"/>
                <w:rFonts w:eastAsiaTheme="majorEastAsia"/>
                <w:noProof/>
              </w:rPr>
              <w:t>4.11</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14</w:t>
            </w:r>
            <w:r>
              <w:rPr>
                <w:noProof/>
                <w:webHidden/>
              </w:rPr>
              <w:tab/>
            </w:r>
            <w:r>
              <w:rPr>
                <w:noProof/>
                <w:webHidden/>
              </w:rPr>
              <w:fldChar w:fldCharType="begin"/>
            </w:r>
            <w:r>
              <w:rPr>
                <w:noProof/>
                <w:webHidden/>
              </w:rPr>
              <w:instrText xml:space="preserve"> PAGEREF _Toc214897249 \h </w:instrText>
            </w:r>
            <w:r>
              <w:rPr>
                <w:noProof/>
                <w:webHidden/>
              </w:rPr>
            </w:r>
            <w:r>
              <w:rPr>
                <w:noProof/>
                <w:webHidden/>
              </w:rPr>
              <w:fldChar w:fldCharType="separate"/>
            </w:r>
            <w:r>
              <w:rPr>
                <w:noProof/>
                <w:webHidden/>
              </w:rPr>
              <w:t>20</w:t>
            </w:r>
            <w:r>
              <w:rPr>
                <w:noProof/>
                <w:webHidden/>
              </w:rPr>
              <w:fldChar w:fldCharType="end"/>
            </w:r>
          </w:hyperlink>
        </w:p>
        <w:p w14:paraId="18575059" w14:textId="4CB1E996"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0" w:history="1">
            <w:r w:rsidRPr="00421074">
              <w:rPr>
                <w:rStyle w:val="Collegamentoipertestuale"/>
                <w:rFonts w:eastAsiaTheme="majorEastAsia"/>
                <w:noProof/>
              </w:rPr>
              <w:t>4.12</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15</w:t>
            </w:r>
            <w:r>
              <w:rPr>
                <w:noProof/>
                <w:webHidden/>
              </w:rPr>
              <w:tab/>
            </w:r>
            <w:r>
              <w:rPr>
                <w:noProof/>
                <w:webHidden/>
              </w:rPr>
              <w:fldChar w:fldCharType="begin"/>
            </w:r>
            <w:r>
              <w:rPr>
                <w:noProof/>
                <w:webHidden/>
              </w:rPr>
              <w:instrText xml:space="preserve"> PAGEREF _Toc214897250 \h </w:instrText>
            </w:r>
            <w:r>
              <w:rPr>
                <w:noProof/>
                <w:webHidden/>
              </w:rPr>
            </w:r>
            <w:r>
              <w:rPr>
                <w:noProof/>
                <w:webHidden/>
              </w:rPr>
              <w:fldChar w:fldCharType="separate"/>
            </w:r>
            <w:r>
              <w:rPr>
                <w:noProof/>
                <w:webHidden/>
              </w:rPr>
              <w:t>21</w:t>
            </w:r>
            <w:r>
              <w:rPr>
                <w:noProof/>
                <w:webHidden/>
              </w:rPr>
              <w:fldChar w:fldCharType="end"/>
            </w:r>
          </w:hyperlink>
        </w:p>
        <w:p w14:paraId="68B236A7" w14:textId="1E46F61A"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1" w:history="1">
            <w:r w:rsidRPr="00421074">
              <w:rPr>
                <w:rStyle w:val="Collegamentoipertestuale"/>
                <w:rFonts w:eastAsiaTheme="majorEastAsia"/>
                <w:noProof/>
              </w:rPr>
              <w:t>4.13</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16</w:t>
            </w:r>
            <w:r>
              <w:rPr>
                <w:noProof/>
                <w:webHidden/>
              </w:rPr>
              <w:tab/>
            </w:r>
            <w:r>
              <w:rPr>
                <w:noProof/>
                <w:webHidden/>
              </w:rPr>
              <w:fldChar w:fldCharType="begin"/>
            </w:r>
            <w:r>
              <w:rPr>
                <w:noProof/>
                <w:webHidden/>
              </w:rPr>
              <w:instrText xml:space="preserve"> PAGEREF _Toc214897251 \h </w:instrText>
            </w:r>
            <w:r>
              <w:rPr>
                <w:noProof/>
                <w:webHidden/>
              </w:rPr>
            </w:r>
            <w:r>
              <w:rPr>
                <w:noProof/>
                <w:webHidden/>
              </w:rPr>
              <w:fldChar w:fldCharType="separate"/>
            </w:r>
            <w:r>
              <w:rPr>
                <w:noProof/>
                <w:webHidden/>
              </w:rPr>
              <w:t>22</w:t>
            </w:r>
            <w:r>
              <w:rPr>
                <w:noProof/>
                <w:webHidden/>
              </w:rPr>
              <w:fldChar w:fldCharType="end"/>
            </w:r>
          </w:hyperlink>
        </w:p>
        <w:p w14:paraId="17E79A15" w14:textId="1ECE175A"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2" w:history="1">
            <w:r w:rsidRPr="00421074">
              <w:rPr>
                <w:rStyle w:val="Collegamentoipertestuale"/>
                <w:rFonts w:eastAsiaTheme="majorEastAsia"/>
                <w:noProof/>
              </w:rPr>
              <w:t>4.14</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17</w:t>
            </w:r>
            <w:r>
              <w:rPr>
                <w:noProof/>
                <w:webHidden/>
              </w:rPr>
              <w:tab/>
            </w:r>
            <w:r>
              <w:rPr>
                <w:noProof/>
                <w:webHidden/>
              </w:rPr>
              <w:fldChar w:fldCharType="begin"/>
            </w:r>
            <w:r>
              <w:rPr>
                <w:noProof/>
                <w:webHidden/>
              </w:rPr>
              <w:instrText xml:space="preserve"> PAGEREF _Toc214897252 \h </w:instrText>
            </w:r>
            <w:r>
              <w:rPr>
                <w:noProof/>
                <w:webHidden/>
              </w:rPr>
            </w:r>
            <w:r>
              <w:rPr>
                <w:noProof/>
                <w:webHidden/>
              </w:rPr>
              <w:fldChar w:fldCharType="separate"/>
            </w:r>
            <w:r>
              <w:rPr>
                <w:noProof/>
                <w:webHidden/>
              </w:rPr>
              <w:t>22</w:t>
            </w:r>
            <w:r>
              <w:rPr>
                <w:noProof/>
                <w:webHidden/>
              </w:rPr>
              <w:fldChar w:fldCharType="end"/>
            </w:r>
          </w:hyperlink>
        </w:p>
        <w:p w14:paraId="2B0EE34F" w14:textId="570062F7"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3" w:history="1">
            <w:r w:rsidRPr="00421074">
              <w:rPr>
                <w:rStyle w:val="Collegamentoipertestuale"/>
                <w:rFonts w:eastAsiaTheme="majorEastAsia"/>
                <w:noProof/>
              </w:rPr>
              <w:t>4.15</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18</w:t>
            </w:r>
            <w:r>
              <w:rPr>
                <w:noProof/>
                <w:webHidden/>
              </w:rPr>
              <w:tab/>
            </w:r>
            <w:r>
              <w:rPr>
                <w:noProof/>
                <w:webHidden/>
              </w:rPr>
              <w:fldChar w:fldCharType="begin"/>
            </w:r>
            <w:r>
              <w:rPr>
                <w:noProof/>
                <w:webHidden/>
              </w:rPr>
              <w:instrText xml:space="preserve"> PAGEREF _Toc214897253 \h </w:instrText>
            </w:r>
            <w:r>
              <w:rPr>
                <w:noProof/>
                <w:webHidden/>
              </w:rPr>
            </w:r>
            <w:r>
              <w:rPr>
                <w:noProof/>
                <w:webHidden/>
              </w:rPr>
              <w:fldChar w:fldCharType="separate"/>
            </w:r>
            <w:r>
              <w:rPr>
                <w:noProof/>
                <w:webHidden/>
              </w:rPr>
              <w:t>23</w:t>
            </w:r>
            <w:r>
              <w:rPr>
                <w:noProof/>
                <w:webHidden/>
              </w:rPr>
              <w:fldChar w:fldCharType="end"/>
            </w:r>
          </w:hyperlink>
        </w:p>
        <w:p w14:paraId="753312B5" w14:textId="1A361C62"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4" w:history="1">
            <w:r w:rsidRPr="00421074">
              <w:rPr>
                <w:rStyle w:val="Collegamentoipertestuale"/>
                <w:rFonts w:eastAsiaTheme="majorEastAsia"/>
                <w:noProof/>
              </w:rPr>
              <w:t>4.16</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19</w:t>
            </w:r>
            <w:r>
              <w:rPr>
                <w:noProof/>
                <w:webHidden/>
              </w:rPr>
              <w:tab/>
            </w:r>
            <w:r>
              <w:rPr>
                <w:noProof/>
                <w:webHidden/>
              </w:rPr>
              <w:fldChar w:fldCharType="begin"/>
            </w:r>
            <w:r>
              <w:rPr>
                <w:noProof/>
                <w:webHidden/>
              </w:rPr>
              <w:instrText xml:space="preserve"> PAGEREF _Toc214897254 \h </w:instrText>
            </w:r>
            <w:r>
              <w:rPr>
                <w:noProof/>
                <w:webHidden/>
              </w:rPr>
            </w:r>
            <w:r>
              <w:rPr>
                <w:noProof/>
                <w:webHidden/>
              </w:rPr>
              <w:fldChar w:fldCharType="separate"/>
            </w:r>
            <w:r>
              <w:rPr>
                <w:noProof/>
                <w:webHidden/>
              </w:rPr>
              <w:t>24</w:t>
            </w:r>
            <w:r>
              <w:rPr>
                <w:noProof/>
                <w:webHidden/>
              </w:rPr>
              <w:fldChar w:fldCharType="end"/>
            </w:r>
          </w:hyperlink>
        </w:p>
        <w:p w14:paraId="43618EC2" w14:textId="73469C9F"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5" w:history="1">
            <w:r w:rsidRPr="00421074">
              <w:rPr>
                <w:rStyle w:val="Collegamentoipertestuale"/>
                <w:rFonts w:eastAsiaTheme="majorEastAsia"/>
                <w:noProof/>
              </w:rPr>
              <w:t>4.17</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20</w:t>
            </w:r>
            <w:r>
              <w:rPr>
                <w:noProof/>
                <w:webHidden/>
              </w:rPr>
              <w:tab/>
            </w:r>
            <w:r>
              <w:rPr>
                <w:noProof/>
                <w:webHidden/>
              </w:rPr>
              <w:fldChar w:fldCharType="begin"/>
            </w:r>
            <w:r>
              <w:rPr>
                <w:noProof/>
                <w:webHidden/>
              </w:rPr>
              <w:instrText xml:space="preserve"> PAGEREF _Toc214897255 \h </w:instrText>
            </w:r>
            <w:r>
              <w:rPr>
                <w:noProof/>
                <w:webHidden/>
              </w:rPr>
            </w:r>
            <w:r>
              <w:rPr>
                <w:noProof/>
                <w:webHidden/>
              </w:rPr>
              <w:fldChar w:fldCharType="separate"/>
            </w:r>
            <w:r>
              <w:rPr>
                <w:noProof/>
                <w:webHidden/>
              </w:rPr>
              <w:t>24</w:t>
            </w:r>
            <w:r>
              <w:rPr>
                <w:noProof/>
                <w:webHidden/>
              </w:rPr>
              <w:fldChar w:fldCharType="end"/>
            </w:r>
          </w:hyperlink>
        </w:p>
        <w:p w14:paraId="10AE7CA0" w14:textId="72A9E4B4"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6" w:history="1">
            <w:r w:rsidRPr="00421074">
              <w:rPr>
                <w:rStyle w:val="Collegamentoipertestuale"/>
                <w:rFonts w:eastAsiaTheme="majorEastAsia"/>
                <w:noProof/>
              </w:rPr>
              <w:t>4.18</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21</w:t>
            </w:r>
            <w:r>
              <w:rPr>
                <w:noProof/>
                <w:webHidden/>
              </w:rPr>
              <w:tab/>
            </w:r>
            <w:r>
              <w:rPr>
                <w:noProof/>
                <w:webHidden/>
              </w:rPr>
              <w:fldChar w:fldCharType="begin"/>
            </w:r>
            <w:r>
              <w:rPr>
                <w:noProof/>
                <w:webHidden/>
              </w:rPr>
              <w:instrText xml:space="preserve"> PAGEREF _Toc214897256 \h </w:instrText>
            </w:r>
            <w:r>
              <w:rPr>
                <w:noProof/>
                <w:webHidden/>
              </w:rPr>
            </w:r>
            <w:r>
              <w:rPr>
                <w:noProof/>
                <w:webHidden/>
              </w:rPr>
              <w:fldChar w:fldCharType="separate"/>
            </w:r>
            <w:r>
              <w:rPr>
                <w:noProof/>
                <w:webHidden/>
              </w:rPr>
              <w:t>25</w:t>
            </w:r>
            <w:r>
              <w:rPr>
                <w:noProof/>
                <w:webHidden/>
              </w:rPr>
              <w:fldChar w:fldCharType="end"/>
            </w:r>
          </w:hyperlink>
        </w:p>
        <w:p w14:paraId="10EFB8EE" w14:textId="77D2D7E9"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7" w:history="1">
            <w:r w:rsidRPr="00421074">
              <w:rPr>
                <w:rStyle w:val="Collegamentoipertestuale"/>
                <w:rFonts w:eastAsiaTheme="majorEastAsia"/>
                <w:noProof/>
              </w:rPr>
              <w:t>4.19</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22</w:t>
            </w:r>
            <w:r>
              <w:rPr>
                <w:noProof/>
                <w:webHidden/>
              </w:rPr>
              <w:tab/>
            </w:r>
            <w:r>
              <w:rPr>
                <w:noProof/>
                <w:webHidden/>
              </w:rPr>
              <w:fldChar w:fldCharType="begin"/>
            </w:r>
            <w:r>
              <w:rPr>
                <w:noProof/>
                <w:webHidden/>
              </w:rPr>
              <w:instrText xml:space="preserve"> PAGEREF _Toc214897257 \h </w:instrText>
            </w:r>
            <w:r>
              <w:rPr>
                <w:noProof/>
                <w:webHidden/>
              </w:rPr>
            </w:r>
            <w:r>
              <w:rPr>
                <w:noProof/>
                <w:webHidden/>
              </w:rPr>
              <w:fldChar w:fldCharType="separate"/>
            </w:r>
            <w:r>
              <w:rPr>
                <w:noProof/>
                <w:webHidden/>
              </w:rPr>
              <w:t>25</w:t>
            </w:r>
            <w:r>
              <w:rPr>
                <w:noProof/>
                <w:webHidden/>
              </w:rPr>
              <w:fldChar w:fldCharType="end"/>
            </w:r>
          </w:hyperlink>
        </w:p>
        <w:p w14:paraId="57963BC8" w14:textId="3F3DE014"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8" w:history="1">
            <w:r w:rsidRPr="00421074">
              <w:rPr>
                <w:rStyle w:val="Collegamentoipertestuale"/>
                <w:rFonts w:eastAsiaTheme="majorEastAsia"/>
                <w:noProof/>
              </w:rPr>
              <w:t>4.20</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23</w:t>
            </w:r>
            <w:r>
              <w:rPr>
                <w:noProof/>
                <w:webHidden/>
              </w:rPr>
              <w:tab/>
            </w:r>
            <w:r>
              <w:rPr>
                <w:noProof/>
                <w:webHidden/>
              </w:rPr>
              <w:fldChar w:fldCharType="begin"/>
            </w:r>
            <w:r>
              <w:rPr>
                <w:noProof/>
                <w:webHidden/>
              </w:rPr>
              <w:instrText xml:space="preserve"> PAGEREF _Toc214897258 \h </w:instrText>
            </w:r>
            <w:r>
              <w:rPr>
                <w:noProof/>
                <w:webHidden/>
              </w:rPr>
            </w:r>
            <w:r>
              <w:rPr>
                <w:noProof/>
                <w:webHidden/>
              </w:rPr>
              <w:fldChar w:fldCharType="separate"/>
            </w:r>
            <w:r>
              <w:rPr>
                <w:noProof/>
                <w:webHidden/>
              </w:rPr>
              <w:t>25</w:t>
            </w:r>
            <w:r>
              <w:rPr>
                <w:noProof/>
                <w:webHidden/>
              </w:rPr>
              <w:fldChar w:fldCharType="end"/>
            </w:r>
          </w:hyperlink>
        </w:p>
        <w:p w14:paraId="39803FC6" w14:textId="3FA7565C"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59" w:history="1">
            <w:r w:rsidRPr="00421074">
              <w:rPr>
                <w:rStyle w:val="Collegamentoipertestuale"/>
                <w:rFonts w:eastAsiaTheme="majorEastAsia"/>
                <w:noProof/>
              </w:rPr>
              <w:t>4.21</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24</w:t>
            </w:r>
            <w:r>
              <w:rPr>
                <w:noProof/>
                <w:webHidden/>
              </w:rPr>
              <w:tab/>
            </w:r>
            <w:r>
              <w:rPr>
                <w:noProof/>
                <w:webHidden/>
              </w:rPr>
              <w:fldChar w:fldCharType="begin"/>
            </w:r>
            <w:r>
              <w:rPr>
                <w:noProof/>
                <w:webHidden/>
              </w:rPr>
              <w:instrText xml:space="preserve"> PAGEREF _Toc214897259 \h </w:instrText>
            </w:r>
            <w:r>
              <w:rPr>
                <w:noProof/>
                <w:webHidden/>
              </w:rPr>
            </w:r>
            <w:r>
              <w:rPr>
                <w:noProof/>
                <w:webHidden/>
              </w:rPr>
              <w:fldChar w:fldCharType="separate"/>
            </w:r>
            <w:r>
              <w:rPr>
                <w:noProof/>
                <w:webHidden/>
              </w:rPr>
              <w:t>25</w:t>
            </w:r>
            <w:r>
              <w:rPr>
                <w:noProof/>
                <w:webHidden/>
              </w:rPr>
              <w:fldChar w:fldCharType="end"/>
            </w:r>
          </w:hyperlink>
        </w:p>
        <w:p w14:paraId="081B59C9" w14:textId="180D0B0C"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60" w:history="1">
            <w:r w:rsidRPr="00421074">
              <w:rPr>
                <w:rStyle w:val="Collegamentoipertestuale"/>
                <w:rFonts w:eastAsiaTheme="majorEastAsia"/>
                <w:noProof/>
              </w:rPr>
              <w:t>4.22</w:t>
            </w:r>
            <w:r>
              <w:rPr>
                <w:rFonts w:asciiTheme="minorHAnsi" w:eastAsiaTheme="minorEastAsia" w:hAnsiTheme="minorHAnsi" w:cstheme="minorBidi"/>
                <w:noProof/>
                <w:kern w:val="2"/>
                <w:szCs w:val="24"/>
                <w14:ligatures w14:val="standardContextual"/>
              </w:rPr>
              <w:tab/>
            </w:r>
            <w:r w:rsidRPr="00421074">
              <w:rPr>
                <w:rStyle w:val="Collegamentoipertestuale"/>
                <w:noProof/>
              </w:rPr>
              <w:t>Caratteristiche Tecniche Lotto 25</w:t>
            </w:r>
            <w:r>
              <w:rPr>
                <w:noProof/>
                <w:webHidden/>
              </w:rPr>
              <w:tab/>
            </w:r>
            <w:r>
              <w:rPr>
                <w:noProof/>
                <w:webHidden/>
              </w:rPr>
              <w:fldChar w:fldCharType="begin"/>
            </w:r>
            <w:r>
              <w:rPr>
                <w:noProof/>
                <w:webHidden/>
              </w:rPr>
              <w:instrText xml:space="preserve"> PAGEREF _Toc214897260 \h </w:instrText>
            </w:r>
            <w:r>
              <w:rPr>
                <w:noProof/>
                <w:webHidden/>
              </w:rPr>
            </w:r>
            <w:r>
              <w:rPr>
                <w:noProof/>
                <w:webHidden/>
              </w:rPr>
              <w:fldChar w:fldCharType="separate"/>
            </w:r>
            <w:r>
              <w:rPr>
                <w:noProof/>
                <w:webHidden/>
              </w:rPr>
              <w:t>26</w:t>
            </w:r>
            <w:r>
              <w:rPr>
                <w:noProof/>
                <w:webHidden/>
              </w:rPr>
              <w:fldChar w:fldCharType="end"/>
            </w:r>
          </w:hyperlink>
        </w:p>
        <w:p w14:paraId="1C50391B" w14:textId="50E0CFCF" w:rsidR="00174E8C" w:rsidRDefault="00174E8C">
          <w:pPr>
            <w:pStyle w:val="Sommario1"/>
            <w:rPr>
              <w:rFonts w:asciiTheme="minorHAnsi" w:eastAsiaTheme="minorEastAsia" w:hAnsiTheme="minorHAnsi" w:cstheme="minorBidi"/>
              <w:noProof/>
              <w:kern w:val="2"/>
              <w:szCs w:val="24"/>
              <w14:ligatures w14:val="standardContextual"/>
            </w:rPr>
          </w:pPr>
          <w:hyperlink w:anchor="_Toc214897261" w:history="1">
            <w:r w:rsidRPr="00421074">
              <w:rPr>
                <w:rStyle w:val="Collegamentoipertestuale"/>
                <w:noProof/>
              </w:rPr>
              <w:t>5.</w:t>
            </w:r>
            <w:r>
              <w:rPr>
                <w:rFonts w:asciiTheme="minorHAnsi" w:eastAsiaTheme="minorEastAsia" w:hAnsiTheme="minorHAnsi" w:cstheme="minorBidi"/>
                <w:noProof/>
                <w:kern w:val="2"/>
                <w:szCs w:val="24"/>
                <w14:ligatures w14:val="standardContextual"/>
              </w:rPr>
              <w:tab/>
            </w:r>
            <w:r w:rsidRPr="00421074">
              <w:rPr>
                <w:rStyle w:val="Collegamentoipertestuale"/>
                <w:noProof/>
              </w:rPr>
              <w:t>MODALITA’ DI EROGAZIONE DELLA FORNITURA</w:t>
            </w:r>
            <w:r>
              <w:rPr>
                <w:noProof/>
                <w:webHidden/>
              </w:rPr>
              <w:tab/>
            </w:r>
            <w:r>
              <w:rPr>
                <w:noProof/>
                <w:webHidden/>
              </w:rPr>
              <w:fldChar w:fldCharType="begin"/>
            </w:r>
            <w:r>
              <w:rPr>
                <w:noProof/>
                <w:webHidden/>
              </w:rPr>
              <w:instrText xml:space="preserve"> PAGEREF _Toc214897261 \h </w:instrText>
            </w:r>
            <w:r>
              <w:rPr>
                <w:noProof/>
                <w:webHidden/>
              </w:rPr>
            </w:r>
            <w:r>
              <w:rPr>
                <w:noProof/>
                <w:webHidden/>
              </w:rPr>
              <w:fldChar w:fldCharType="separate"/>
            </w:r>
            <w:r>
              <w:rPr>
                <w:noProof/>
                <w:webHidden/>
              </w:rPr>
              <w:t>26</w:t>
            </w:r>
            <w:r>
              <w:rPr>
                <w:noProof/>
                <w:webHidden/>
              </w:rPr>
              <w:fldChar w:fldCharType="end"/>
            </w:r>
          </w:hyperlink>
        </w:p>
        <w:p w14:paraId="4CAB866B" w14:textId="65CFEDED" w:rsidR="00174E8C" w:rsidRDefault="00174E8C">
          <w:pPr>
            <w:pStyle w:val="Sommario1"/>
            <w:rPr>
              <w:rFonts w:asciiTheme="minorHAnsi" w:eastAsiaTheme="minorEastAsia" w:hAnsiTheme="minorHAnsi" w:cstheme="minorBidi"/>
              <w:noProof/>
              <w:kern w:val="2"/>
              <w:szCs w:val="24"/>
              <w14:ligatures w14:val="standardContextual"/>
            </w:rPr>
          </w:pPr>
          <w:hyperlink w:anchor="_Toc214897262" w:history="1">
            <w:r w:rsidRPr="00421074">
              <w:rPr>
                <w:rStyle w:val="Collegamentoipertestuale"/>
                <w:noProof/>
              </w:rPr>
              <w:t>6.</w:t>
            </w:r>
            <w:r>
              <w:rPr>
                <w:rFonts w:asciiTheme="minorHAnsi" w:eastAsiaTheme="minorEastAsia" w:hAnsiTheme="minorHAnsi" w:cstheme="minorBidi"/>
                <w:noProof/>
                <w:kern w:val="2"/>
                <w:szCs w:val="24"/>
                <w14:ligatures w14:val="standardContextual"/>
              </w:rPr>
              <w:tab/>
            </w:r>
            <w:r w:rsidRPr="00421074">
              <w:rPr>
                <w:rStyle w:val="Collegamentoipertestuale"/>
                <w:noProof/>
              </w:rPr>
              <w:t>SERVIZI CONNESSI ALLA FORNITURA</w:t>
            </w:r>
            <w:r>
              <w:rPr>
                <w:noProof/>
                <w:webHidden/>
              </w:rPr>
              <w:tab/>
            </w:r>
            <w:r>
              <w:rPr>
                <w:noProof/>
                <w:webHidden/>
              </w:rPr>
              <w:fldChar w:fldCharType="begin"/>
            </w:r>
            <w:r>
              <w:rPr>
                <w:noProof/>
                <w:webHidden/>
              </w:rPr>
              <w:instrText xml:space="preserve"> PAGEREF _Toc214897262 \h </w:instrText>
            </w:r>
            <w:r>
              <w:rPr>
                <w:noProof/>
                <w:webHidden/>
              </w:rPr>
            </w:r>
            <w:r>
              <w:rPr>
                <w:noProof/>
                <w:webHidden/>
              </w:rPr>
              <w:fldChar w:fldCharType="separate"/>
            </w:r>
            <w:r>
              <w:rPr>
                <w:noProof/>
                <w:webHidden/>
              </w:rPr>
              <w:t>28</w:t>
            </w:r>
            <w:r>
              <w:rPr>
                <w:noProof/>
                <w:webHidden/>
              </w:rPr>
              <w:fldChar w:fldCharType="end"/>
            </w:r>
          </w:hyperlink>
        </w:p>
        <w:p w14:paraId="6B5086E4" w14:textId="716B4898"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63" w:history="1">
            <w:r w:rsidRPr="00421074">
              <w:rPr>
                <w:rStyle w:val="Collegamentoipertestuale"/>
                <w:rFonts w:eastAsiaTheme="majorEastAsia"/>
                <w:noProof/>
              </w:rPr>
              <w:t>6.1</w:t>
            </w:r>
            <w:r>
              <w:rPr>
                <w:rFonts w:asciiTheme="minorHAnsi" w:eastAsiaTheme="minorEastAsia" w:hAnsiTheme="minorHAnsi" w:cstheme="minorBidi"/>
                <w:noProof/>
                <w:kern w:val="2"/>
                <w:szCs w:val="24"/>
                <w14:ligatures w14:val="standardContextual"/>
              </w:rPr>
              <w:tab/>
            </w:r>
            <w:r w:rsidRPr="00421074">
              <w:rPr>
                <w:rStyle w:val="Collegamentoipertestuale"/>
                <w:noProof/>
              </w:rPr>
              <w:t>Gestione della fornitura</w:t>
            </w:r>
            <w:r>
              <w:rPr>
                <w:noProof/>
                <w:webHidden/>
              </w:rPr>
              <w:tab/>
            </w:r>
            <w:r>
              <w:rPr>
                <w:noProof/>
                <w:webHidden/>
              </w:rPr>
              <w:fldChar w:fldCharType="begin"/>
            </w:r>
            <w:r>
              <w:rPr>
                <w:noProof/>
                <w:webHidden/>
              </w:rPr>
              <w:instrText xml:space="preserve"> PAGEREF _Toc214897263 \h </w:instrText>
            </w:r>
            <w:r>
              <w:rPr>
                <w:noProof/>
                <w:webHidden/>
              </w:rPr>
            </w:r>
            <w:r>
              <w:rPr>
                <w:noProof/>
                <w:webHidden/>
              </w:rPr>
              <w:fldChar w:fldCharType="separate"/>
            </w:r>
            <w:r>
              <w:rPr>
                <w:noProof/>
                <w:webHidden/>
              </w:rPr>
              <w:t>28</w:t>
            </w:r>
            <w:r>
              <w:rPr>
                <w:noProof/>
                <w:webHidden/>
              </w:rPr>
              <w:fldChar w:fldCharType="end"/>
            </w:r>
          </w:hyperlink>
        </w:p>
        <w:p w14:paraId="0B53D8BC" w14:textId="3F2F5DCF"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64" w:history="1">
            <w:r w:rsidRPr="00421074">
              <w:rPr>
                <w:rStyle w:val="Collegamentoipertestuale"/>
                <w:rFonts w:eastAsiaTheme="majorEastAsia"/>
                <w:noProof/>
              </w:rPr>
              <w:t>6.2</w:t>
            </w:r>
            <w:r>
              <w:rPr>
                <w:rFonts w:asciiTheme="minorHAnsi" w:eastAsiaTheme="minorEastAsia" w:hAnsiTheme="minorHAnsi" w:cstheme="minorBidi"/>
                <w:noProof/>
                <w:kern w:val="2"/>
                <w:szCs w:val="24"/>
                <w14:ligatures w14:val="standardContextual"/>
              </w:rPr>
              <w:tab/>
            </w:r>
            <w:r w:rsidRPr="00421074">
              <w:rPr>
                <w:rStyle w:val="Collegamentoipertestuale"/>
                <w:noProof/>
              </w:rPr>
              <w:t>Sterilizzazione</w:t>
            </w:r>
            <w:r>
              <w:rPr>
                <w:noProof/>
                <w:webHidden/>
              </w:rPr>
              <w:tab/>
            </w:r>
            <w:r>
              <w:rPr>
                <w:noProof/>
                <w:webHidden/>
              </w:rPr>
              <w:fldChar w:fldCharType="begin"/>
            </w:r>
            <w:r>
              <w:rPr>
                <w:noProof/>
                <w:webHidden/>
              </w:rPr>
              <w:instrText xml:space="preserve"> PAGEREF _Toc214897264 \h </w:instrText>
            </w:r>
            <w:r>
              <w:rPr>
                <w:noProof/>
                <w:webHidden/>
              </w:rPr>
            </w:r>
            <w:r>
              <w:rPr>
                <w:noProof/>
                <w:webHidden/>
              </w:rPr>
              <w:fldChar w:fldCharType="separate"/>
            </w:r>
            <w:r>
              <w:rPr>
                <w:noProof/>
                <w:webHidden/>
              </w:rPr>
              <w:t>28</w:t>
            </w:r>
            <w:r>
              <w:rPr>
                <w:noProof/>
                <w:webHidden/>
              </w:rPr>
              <w:fldChar w:fldCharType="end"/>
            </w:r>
          </w:hyperlink>
        </w:p>
        <w:p w14:paraId="2AAE5A2C" w14:textId="75DCE330"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65" w:history="1">
            <w:r w:rsidRPr="00421074">
              <w:rPr>
                <w:rStyle w:val="Collegamentoipertestuale"/>
                <w:rFonts w:eastAsiaTheme="majorEastAsia"/>
                <w:noProof/>
              </w:rPr>
              <w:t>6.3</w:t>
            </w:r>
            <w:r>
              <w:rPr>
                <w:rFonts w:asciiTheme="minorHAnsi" w:eastAsiaTheme="minorEastAsia" w:hAnsiTheme="minorHAnsi" w:cstheme="minorBidi"/>
                <w:noProof/>
                <w:kern w:val="2"/>
                <w:szCs w:val="24"/>
                <w14:ligatures w14:val="standardContextual"/>
              </w:rPr>
              <w:tab/>
            </w:r>
            <w:r w:rsidRPr="00421074">
              <w:rPr>
                <w:rStyle w:val="Collegamentoipertestuale"/>
                <w:noProof/>
              </w:rPr>
              <w:t>Etichettatura, confezionamento e imballaggio</w:t>
            </w:r>
            <w:r>
              <w:rPr>
                <w:noProof/>
                <w:webHidden/>
              </w:rPr>
              <w:tab/>
            </w:r>
            <w:r>
              <w:rPr>
                <w:noProof/>
                <w:webHidden/>
              </w:rPr>
              <w:fldChar w:fldCharType="begin"/>
            </w:r>
            <w:r>
              <w:rPr>
                <w:noProof/>
                <w:webHidden/>
              </w:rPr>
              <w:instrText xml:space="preserve"> PAGEREF _Toc214897265 \h </w:instrText>
            </w:r>
            <w:r>
              <w:rPr>
                <w:noProof/>
                <w:webHidden/>
              </w:rPr>
            </w:r>
            <w:r>
              <w:rPr>
                <w:noProof/>
                <w:webHidden/>
              </w:rPr>
              <w:fldChar w:fldCharType="separate"/>
            </w:r>
            <w:r>
              <w:rPr>
                <w:noProof/>
                <w:webHidden/>
              </w:rPr>
              <w:t>28</w:t>
            </w:r>
            <w:r>
              <w:rPr>
                <w:noProof/>
                <w:webHidden/>
              </w:rPr>
              <w:fldChar w:fldCharType="end"/>
            </w:r>
          </w:hyperlink>
        </w:p>
        <w:p w14:paraId="7DC61476" w14:textId="6995E677"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66" w:history="1">
            <w:r w:rsidRPr="00421074">
              <w:rPr>
                <w:rStyle w:val="Collegamentoipertestuale"/>
                <w:rFonts w:eastAsiaTheme="majorEastAsia"/>
                <w:noProof/>
              </w:rPr>
              <w:t>6.4</w:t>
            </w:r>
            <w:r>
              <w:rPr>
                <w:rFonts w:asciiTheme="minorHAnsi" w:eastAsiaTheme="minorEastAsia" w:hAnsiTheme="minorHAnsi" w:cstheme="minorBidi"/>
                <w:noProof/>
                <w:kern w:val="2"/>
                <w:szCs w:val="24"/>
                <w14:ligatures w14:val="standardContextual"/>
              </w:rPr>
              <w:tab/>
            </w:r>
            <w:r w:rsidRPr="00421074">
              <w:rPr>
                <w:rStyle w:val="Collegamentoipertestuale"/>
                <w:noProof/>
              </w:rPr>
              <w:t>Marcatura CE</w:t>
            </w:r>
            <w:r>
              <w:rPr>
                <w:noProof/>
                <w:webHidden/>
              </w:rPr>
              <w:tab/>
            </w:r>
            <w:r>
              <w:rPr>
                <w:noProof/>
                <w:webHidden/>
              </w:rPr>
              <w:fldChar w:fldCharType="begin"/>
            </w:r>
            <w:r>
              <w:rPr>
                <w:noProof/>
                <w:webHidden/>
              </w:rPr>
              <w:instrText xml:space="preserve"> PAGEREF _Toc214897266 \h </w:instrText>
            </w:r>
            <w:r>
              <w:rPr>
                <w:noProof/>
                <w:webHidden/>
              </w:rPr>
            </w:r>
            <w:r>
              <w:rPr>
                <w:noProof/>
                <w:webHidden/>
              </w:rPr>
              <w:fldChar w:fldCharType="separate"/>
            </w:r>
            <w:r>
              <w:rPr>
                <w:noProof/>
                <w:webHidden/>
              </w:rPr>
              <w:t>29</w:t>
            </w:r>
            <w:r>
              <w:rPr>
                <w:noProof/>
                <w:webHidden/>
              </w:rPr>
              <w:fldChar w:fldCharType="end"/>
            </w:r>
          </w:hyperlink>
        </w:p>
        <w:p w14:paraId="330BE1D6" w14:textId="340F8F44"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67" w:history="1">
            <w:r w:rsidRPr="00421074">
              <w:rPr>
                <w:rStyle w:val="Collegamentoipertestuale"/>
                <w:rFonts w:eastAsiaTheme="majorEastAsia"/>
                <w:noProof/>
              </w:rPr>
              <w:t>6.5</w:t>
            </w:r>
            <w:r>
              <w:rPr>
                <w:rFonts w:asciiTheme="minorHAnsi" w:eastAsiaTheme="minorEastAsia" w:hAnsiTheme="minorHAnsi" w:cstheme="minorBidi"/>
                <w:noProof/>
                <w:kern w:val="2"/>
                <w:szCs w:val="24"/>
                <w14:ligatures w14:val="standardContextual"/>
              </w:rPr>
              <w:tab/>
            </w:r>
            <w:r w:rsidRPr="00421074">
              <w:rPr>
                <w:rStyle w:val="Collegamentoipertestuale"/>
                <w:noProof/>
              </w:rPr>
              <w:t>Modalità di trasporto e consegna dei prodotti</w:t>
            </w:r>
            <w:r>
              <w:rPr>
                <w:noProof/>
                <w:webHidden/>
              </w:rPr>
              <w:tab/>
            </w:r>
            <w:r>
              <w:rPr>
                <w:noProof/>
                <w:webHidden/>
              </w:rPr>
              <w:fldChar w:fldCharType="begin"/>
            </w:r>
            <w:r>
              <w:rPr>
                <w:noProof/>
                <w:webHidden/>
              </w:rPr>
              <w:instrText xml:space="preserve"> PAGEREF _Toc214897267 \h </w:instrText>
            </w:r>
            <w:r>
              <w:rPr>
                <w:noProof/>
                <w:webHidden/>
              </w:rPr>
            </w:r>
            <w:r>
              <w:rPr>
                <w:noProof/>
                <w:webHidden/>
              </w:rPr>
              <w:fldChar w:fldCharType="separate"/>
            </w:r>
            <w:r>
              <w:rPr>
                <w:noProof/>
                <w:webHidden/>
              </w:rPr>
              <w:t>29</w:t>
            </w:r>
            <w:r>
              <w:rPr>
                <w:noProof/>
                <w:webHidden/>
              </w:rPr>
              <w:fldChar w:fldCharType="end"/>
            </w:r>
          </w:hyperlink>
        </w:p>
        <w:p w14:paraId="69E3A907" w14:textId="69178E13"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68" w:history="1">
            <w:r w:rsidRPr="00421074">
              <w:rPr>
                <w:rStyle w:val="Collegamentoipertestuale"/>
                <w:rFonts w:eastAsiaTheme="majorEastAsia"/>
                <w:noProof/>
              </w:rPr>
              <w:t>6.6</w:t>
            </w:r>
            <w:r>
              <w:rPr>
                <w:rFonts w:asciiTheme="minorHAnsi" w:eastAsiaTheme="minorEastAsia" w:hAnsiTheme="minorHAnsi" w:cstheme="minorBidi"/>
                <w:noProof/>
                <w:kern w:val="2"/>
                <w:szCs w:val="24"/>
                <w14:ligatures w14:val="standardContextual"/>
              </w:rPr>
              <w:tab/>
            </w:r>
            <w:r w:rsidRPr="00421074">
              <w:rPr>
                <w:rStyle w:val="Collegamentoipertestuale"/>
                <w:noProof/>
              </w:rPr>
              <w:t>Verifiche sulla fornitura</w:t>
            </w:r>
            <w:r>
              <w:rPr>
                <w:noProof/>
                <w:webHidden/>
              </w:rPr>
              <w:tab/>
            </w:r>
            <w:r>
              <w:rPr>
                <w:noProof/>
                <w:webHidden/>
              </w:rPr>
              <w:fldChar w:fldCharType="begin"/>
            </w:r>
            <w:r>
              <w:rPr>
                <w:noProof/>
                <w:webHidden/>
              </w:rPr>
              <w:instrText xml:space="preserve"> PAGEREF _Toc214897268 \h </w:instrText>
            </w:r>
            <w:r>
              <w:rPr>
                <w:noProof/>
                <w:webHidden/>
              </w:rPr>
            </w:r>
            <w:r>
              <w:rPr>
                <w:noProof/>
                <w:webHidden/>
              </w:rPr>
              <w:fldChar w:fldCharType="separate"/>
            </w:r>
            <w:r>
              <w:rPr>
                <w:noProof/>
                <w:webHidden/>
              </w:rPr>
              <w:t>32</w:t>
            </w:r>
            <w:r>
              <w:rPr>
                <w:noProof/>
                <w:webHidden/>
              </w:rPr>
              <w:fldChar w:fldCharType="end"/>
            </w:r>
          </w:hyperlink>
        </w:p>
        <w:p w14:paraId="5DD86D06" w14:textId="216BE6DB" w:rsidR="00174E8C" w:rsidRDefault="00174E8C">
          <w:pPr>
            <w:pStyle w:val="Sommario3"/>
            <w:rPr>
              <w:rFonts w:asciiTheme="minorHAnsi" w:eastAsiaTheme="minorEastAsia" w:hAnsiTheme="minorHAnsi" w:cstheme="minorBidi"/>
              <w:noProof/>
              <w:kern w:val="2"/>
              <w:szCs w:val="24"/>
              <w14:ligatures w14:val="standardContextual"/>
            </w:rPr>
          </w:pPr>
          <w:hyperlink w:anchor="_Toc214897269" w:history="1">
            <w:r w:rsidRPr="00421074">
              <w:rPr>
                <w:rStyle w:val="Collegamentoipertestuale"/>
                <w:rFonts w:eastAsiaTheme="majorEastAsia"/>
                <w:b/>
                <w:bCs/>
                <w:i/>
                <w:iCs/>
                <w:noProof/>
              </w:rPr>
              <w:t>6.6.1</w:t>
            </w:r>
            <w:r>
              <w:rPr>
                <w:rFonts w:asciiTheme="minorHAnsi" w:eastAsiaTheme="minorEastAsia" w:hAnsiTheme="minorHAnsi" w:cstheme="minorBidi"/>
                <w:noProof/>
                <w:kern w:val="2"/>
                <w:szCs w:val="24"/>
                <w14:ligatures w14:val="standardContextual"/>
              </w:rPr>
              <w:tab/>
            </w:r>
            <w:r w:rsidRPr="00421074">
              <w:rPr>
                <w:rStyle w:val="Collegamentoipertestuale"/>
                <w:b/>
                <w:bCs/>
                <w:i/>
                <w:iCs/>
                <w:noProof/>
              </w:rPr>
              <w:t>Accettazione</w:t>
            </w:r>
            <w:r>
              <w:rPr>
                <w:noProof/>
                <w:webHidden/>
              </w:rPr>
              <w:tab/>
            </w:r>
            <w:r>
              <w:rPr>
                <w:noProof/>
                <w:webHidden/>
              </w:rPr>
              <w:fldChar w:fldCharType="begin"/>
            </w:r>
            <w:r>
              <w:rPr>
                <w:noProof/>
                <w:webHidden/>
              </w:rPr>
              <w:instrText xml:space="preserve"> PAGEREF _Toc214897269 \h </w:instrText>
            </w:r>
            <w:r>
              <w:rPr>
                <w:noProof/>
                <w:webHidden/>
              </w:rPr>
            </w:r>
            <w:r>
              <w:rPr>
                <w:noProof/>
                <w:webHidden/>
              </w:rPr>
              <w:fldChar w:fldCharType="separate"/>
            </w:r>
            <w:r>
              <w:rPr>
                <w:noProof/>
                <w:webHidden/>
              </w:rPr>
              <w:t>32</w:t>
            </w:r>
            <w:r>
              <w:rPr>
                <w:noProof/>
                <w:webHidden/>
              </w:rPr>
              <w:fldChar w:fldCharType="end"/>
            </w:r>
          </w:hyperlink>
        </w:p>
        <w:p w14:paraId="52DB6635" w14:textId="40254C0D" w:rsidR="00174E8C" w:rsidRDefault="00174E8C">
          <w:pPr>
            <w:pStyle w:val="Sommario3"/>
            <w:rPr>
              <w:rFonts w:asciiTheme="minorHAnsi" w:eastAsiaTheme="minorEastAsia" w:hAnsiTheme="minorHAnsi" w:cstheme="minorBidi"/>
              <w:noProof/>
              <w:kern w:val="2"/>
              <w:szCs w:val="24"/>
              <w14:ligatures w14:val="standardContextual"/>
            </w:rPr>
          </w:pPr>
          <w:hyperlink w:anchor="_Toc214897270" w:history="1">
            <w:r w:rsidRPr="00421074">
              <w:rPr>
                <w:rStyle w:val="Collegamentoipertestuale"/>
                <w:rFonts w:eastAsiaTheme="majorEastAsia"/>
                <w:b/>
                <w:bCs/>
                <w:i/>
                <w:iCs/>
                <w:noProof/>
              </w:rPr>
              <w:t>6.6.2</w:t>
            </w:r>
            <w:r>
              <w:rPr>
                <w:rFonts w:asciiTheme="minorHAnsi" w:eastAsiaTheme="minorEastAsia" w:hAnsiTheme="minorHAnsi" w:cstheme="minorBidi"/>
                <w:noProof/>
                <w:kern w:val="2"/>
                <w:szCs w:val="24"/>
                <w14:ligatures w14:val="standardContextual"/>
              </w:rPr>
              <w:tab/>
            </w:r>
            <w:r w:rsidRPr="00421074">
              <w:rPr>
                <w:rStyle w:val="Collegamentoipertestuale"/>
                <w:b/>
                <w:bCs/>
                <w:i/>
                <w:iCs/>
                <w:noProof/>
              </w:rPr>
              <w:t>Collaudo</w:t>
            </w:r>
            <w:r>
              <w:rPr>
                <w:noProof/>
                <w:webHidden/>
              </w:rPr>
              <w:tab/>
            </w:r>
            <w:r>
              <w:rPr>
                <w:noProof/>
                <w:webHidden/>
              </w:rPr>
              <w:fldChar w:fldCharType="begin"/>
            </w:r>
            <w:r>
              <w:rPr>
                <w:noProof/>
                <w:webHidden/>
              </w:rPr>
              <w:instrText xml:space="preserve"> PAGEREF _Toc214897270 \h </w:instrText>
            </w:r>
            <w:r>
              <w:rPr>
                <w:noProof/>
                <w:webHidden/>
              </w:rPr>
            </w:r>
            <w:r>
              <w:rPr>
                <w:noProof/>
                <w:webHidden/>
              </w:rPr>
              <w:fldChar w:fldCharType="separate"/>
            </w:r>
            <w:r>
              <w:rPr>
                <w:noProof/>
                <w:webHidden/>
              </w:rPr>
              <w:t>32</w:t>
            </w:r>
            <w:r>
              <w:rPr>
                <w:noProof/>
                <w:webHidden/>
              </w:rPr>
              <w:fldChar w:fldCharType="end"/>
            </w:r>
          </w:hyperlink>
        </w:p>
        <w:p w14:paraId="45ECCFBA" w14:textId="39636E30" w:rsidR="00174E8C" w:rsidRDefault="00174E8C">
          <w:pPr>
            <w:pStyle w:val="Sommario3"/>
            <w:rPr>
              <w:rFonts w:asciiTheme="minorHAnsi" w:eastAsiaTheme="minorEastAsia" w:hAnsiTheme="minorHAnsi" w:cstheme="minorBidi"/>
              <w:noProof/>
              <w:kern w:val="2"/>
              <w:szCs w:val="24"/>
              <w14:ligatures w14:val="standardContextual"/>
            </w:rPr>
          </w:pPr>
          <w:hyperlink w:anchor="_Toc214897271" w:history="1">
            <w:r w:rsidRPr="00421074">
              <w:rPr>
                <w:rStyle w:val="Collegamentoipertestuale"/>
                <w:rFonts w:eastAsiaTheme="majorEastAsia"/>
                <w:b/>
                <w:bCs/>
                <w:i/>
                <w:iCs/>
                <w:noProof/>
              </w:rPr>
              <w:t>6.6.3</w:t>
            </w:r>
            <w:r>
              <w:rPr>
                <w:rFonts w:asciiTheme="minorHAnsi" w:eastAsiaTheme="minorEastAsia" w:hAnsiTheme="minorHAnsi" w:cstheme="minorBidi"/>
                <w:noProof/>
                <w:kern w:val="2"/>
                <w:szCs w:val="24"/>
                <w14:ligatures w14:val="standardContextual"/>
              </w:rPr>
              <w:tab/>
            </w:r>
            <w:r w:rsidRPr="00421074">
              <w:rPr>
                <w:rStyle w:val="Collegamentoipertestuale"/>
                <w:b/>
                <w:bCs/>
                <w:i/>
                <w:iCs/>
                <w:noProof/>
              </w:rPr>
              <w:t>Resi per prodotti non conformi</w:t>
            </w:r>
            <w:r>
              <w:rPr>
                <w:noProof/>
                <w:webHidden/>
              </w:rPr>
              <w:tab/>
            </w:r>
            <w:r>
              <w:rPr>
                <w:noProof/>
                <w:webHidden/>
              </w:rPr>
              <w:fldChar w:fldCharType="begin"/>
            </w:r>
            <w:r>
              <w:rPr>
                <w:noProof/>
                <w:webHidden/>
              </w:rPr>
              <w:instrText xml:space="preserve"> PAGEREF _Toc214897271 \h </w:instrText>
            </w:r>
            <w:r>
              <w:rPr>
                <w:noProof/>
                <w:webHidden/>
              </w:rPr>
            </w:r>
            <w:r>
              <w:rPr>
                <w:noProof/>
                <w:webHidden/>
              </w:rPr>
              <w:fldChar w:fldCharType="separate"/>
            </w:r>
            <w:r>
              <w:rPr>
                <w:noProof/>
                <w:webHidden/>
              </w:rPr>
              <w:t>32</w:t>
            </w:r>
            <w:r>
              <w:rPr>
                <w:noProof/>
                <w:webHidden/>
              </w:rPr>
              <w:fldChar w:fldCharType="end"/>
            </w:r>
          </w:hyperlink>
        </w:p>
        <w:p w14:paraId="28E9EF8F" w14:textId="72C7A3CB" w:rsidR="00174E8C" w:rsidRDefault="00174E8C">
          <w:pPr>
            <w:pStyle w:val="Sommario3"/>
            <w:rPr>
              <w:rFonts w:asciiTheme="minorHAnsi" w:eastAsiaTheme="minorEastAsia" w:hAnsiTheme="minorHAnsi" w:cstheme="minorBidi"/>
              <w:noProof/>
              <w:kern w:val="2"/>
              <w:szCs w:val="24"/>
              <w14:ligatures w14:val="standardContextual"/>
            </w:rPr>
          </w:pPr>
          <w:hyperlink w:anchor="_Toc214897272" w:history="1">
            <w:r w:rsidRPr="00421074">
              <w:rPr>
                <w:rStyle w:val="Collegamentoipertestuale"/>
                <w:rFonts w:eastAsiaTheme="majorEastAsia"/>
                <w:b/>
                <w:bCs/>
                <w:i/>
                <w:iCs/>
                <w:noProof/>
              </w:rPr>
              <w:t>6.6.4</w:t>
            </w:r>
            <w:r>
              <w:rPr>
                <w:rFonts w:asciiTheme="minorHAnsi" w:eastAsiaTheme="minorEastAsia" w:hAnsiTheme="minorHAnsi" w:cstheme="minorBidi"/>
                <w:noProof/>
                <w:kern w:val="2"/>
                <w:szCs w:val="24"/>
                <w14:ligatures w14:val="standardContextual"/>
              </w:rPr>
              <w:tab/>
            </w:r>
            <w:r w:rsidRPr="00421074">
              <w:rPr>
                <w:rStyle w:val="Collegamentoipertestuale"/>
                <w:b/>
                <w:bCs/>
                <w:i/>
                <w:iCs/>
                <w:noProof/>
              </w:rPr>
              <w:t>Verifiche periodiche della fornitura</w:t>
            </w:r>
            <w:r>
              <w:rPr>
                <w:noProof/>
                <w:webHidden/>
              </w:rPr>
              <w:tab/>
            </w:r>
            <w:r>
              <w:rPr>
                <w:noProof/>
                <w:webHidden/>
              </w:rPr>
              <w:fldChar w:fldCharType="begin"/>
            </w:r>
            <w:r>
              <w:rPr>
                <w:noProof/>
                <w:webHidden/>
              </w:rPr>
              <w:instrText xml:space="preserve"> PAGEREF _Toc214897272 \h </w:instrText>
            </w:r>
            <w:r>
              <w:rPr>
                <w:noProof/>
                <w:webHidden/>
              </w:rPr>
            </w:r>
            <w:r>
              <w:rPr>
                <w:noProof/>
                <w:webHidden/>
              </w:rPr>
              <w:fldChar w:fldCharType="separate"/>
            </w:r>
            <w:r>
              <w:rPr>
                <w:noProof/>
                <w:webHidden/>
              </w:rPr>
              <w:t>33</w:t>
            </w:r>
            <w:r>
              <w:rPr>
                <w:noProof/>
                <w:webHidden/>
              </w:rPr>
              <w:fldChar w:fldCharType="end"/>
            </w:r>
          </w:hyperlink>
        </w:p>
        <w:p w14:paraId="31980463" w14:textId="0762BEE5" w:rsidR="00174E8C" w:rsidRDefault="00174E8C">
          <w:pPr>
            <w:pStyle w:val="Sommario3"/>
            <w:rPr>
              <w:rFonts w:asciiTheme="minorHAnsi" w:eastAsiaTheme="minorEastAsia" w:hAnsiTheme="minorHAnsi" w:cstheme="minorBidi"/>
              <w:noProof/>
              <w:kern w:val="2"/>
              <w:szCs w:val="24"/>
              <w14:ligatures w14:val="standardContextual"/>
            </w:rPr>
          </w:pPr>
          <w:hyperlink w:anchor="_Toc214897273" w:history="1">
            <w:r w:rsidRPr="00421074">
              <w:rPr>
                <w:rStyle w:val="Collegamentoipertestuale"/>
                <w:rFonts w:eastAsiaTheme="majorEastAsia"/>
                <w:b/>
                <w:bCs/>
                <w:i/>
                <w:iCs/>
                <w:noProof/>
              </w:rPr>
              <w:t>6.6.5</w:t>
            </w:r>
            <w:r>
              <w:rPr>
                <w:rFonts w:asciiTheme="minorHAnsi" w:eastAsiaTheme="minorEastAsia" w:hAnsiTheme="minorHAnsi" w:cstheme="minorBidi"/>
                <w:noProof/>
                <w:kern w:val="2"/>
                <w:szCs w:val="24"/>
                <w14:ligatures w14:val="standardContextual"/>
              </w:rPr>
              <w:tab/>
            </w:r>
            <w:r w:rsidRPr="00421074">
              <w:rPr>
                <w:rStyle w:val="Collegamentoipertestuale"/>
                <w:b/>
                <w:bCs/>
                <w:i/>
                <w:iCs/>
                <w:noProof/>
              </w:rPr>
              <w:t>Indisponibilità temporanea dei prodotti</w:t>
            </w:r>
            <w:r>
              <w:rPr>
                <w:noProof/>
                <w:webHidden/>
              </w:rPr>
              <w:tab/>
            </w:r>
            <w:r>
              <w:rPr>
                <w:noProof/>
                <w:webHidden/>
              </w:rPr>
              <w:fldChar w:fldCharType="begin"/>
            </w:r>
            <w:r>
              <w:rPr>
                <w:noProof/>
                <w:webHidden/>
              </w:rPr>
              <w:instrText xml:space="preserve"> PAGEREF _Toc214897273 \h </w:instrText>
            </w:r>
            <w:r>
              <w:rPr>
                <w:noProof/>
                <w:webHidden/>
              </w:rPr>
            </w:r>
            <w:r>
              <w:rPr>
                <w:noProof/>
                <w:webHidden/>
              </w:rPr>
              <w:fldChar w:fldCharType="separate"/>
            </w:r>
            <w:r>
              <w:rPr>
                <w:noProof/>
                <w:webHidden/>
              </w:rPr>
              <w:t>34</w:t>
            </w:r>
            <w:r>
              <w:rPr>
                <w:noProof/>
                <w:webHidden/>
              </w:rPr>
              <w:fldChar w:fldCharType="end"/>
            </w:r>
          </w:hyperlink>
        </w:p>
        <w:p w14:paraId="2FED0FB9" w14:textId="6B4C8C08"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74" w:history="1">
            <w:r w:rsidRPr="00421074">
              <w:rPr>
                <w:rStyle w:val="Collegamentoipertestuale"/>
                <w:rFonts w:eastAsiaTheme="majorEastAsia"/>
                <w:noProof/>
              </w:rPr>
              <w:t>6.7</w:t>
            </w:r>
            <w:r>
              <w:rPr>
                <w:rFonts w:asciiTheme="minorHAnsi" w:eastAsiaTheme="minorEastAsia" w:hAnsiTheme="minorHAnsi" w:cstheme="minorBidi"/>
                <w:noProof/>
                <w:kern w:val="2"/>
                <w:szCs w:val="24"/>
                <w14:ligatures w14:val="standardContextual"/>
              </w:rPr>
              <w:tab/>
            </w:r>
            <w:r w:rsidRPr="00421074">
              <w:rPr>
                <w:rStyle w:val="Collegamentoipertestuale"/>
                <w:noProof/>
              </w:rPr>
              <w:t>Manutenzione Full Risk</w:t>
            </w:r>
            <w:r>
              <w:rPr>
                <w:noProof/>
                <w:webHidden/>
              </w:rPr>
              <w:tab/>
            </w:r>
            <w:r>
              <w:rPr>
                <w:noProof/>
                <w:webHidden/>
              </w:rPr>
              <w:fldChar w:fldCharType="begin"/>
            </w:r>
            <w:r>
              <w:rPr>
                <w:noProof/>
                <w:webHidden/>
              </w:rPr>
              <w:instrText xml:space="preserve"> PAGEREF _Toc214897274 \h </w:instrText>
            </w:r>
            <w:r>
              <w:rPr>
                <w:noProof/>
                <w:webHidden/>
              </w:rPr>
            </w:r>
            <w:r>
              <w:rPr>
                <w:noProof/>
                <w:webHidden/>
              </w:rPr>
              <w:fldChar w:fldCharType="separate"/>
            </w:r>
            <w:r>
              <w:rPr>
                <w:noProof/>
                <w:webHidden/>
              </w:rPr>
              <w:t>34</w:t>
            </w:r>
            <w:r>
              <w:rPr>
                <w:noProof/>
                <w:webHidden/>
              </w:rPr>
              <w:fldChar w:fldCharType="end"/>
            </w:r>
          </w:hyperlink>
        </w:p>
        <w:p w14:paraId="34810A2B" w14:textId="3EA694EC"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75" w:history="1">
            <w:r w:rsidRPr="00421074">
              <w:rPr>
                <w:rStyle w:val="Collegamentoipertestuale"/>
                <w:rFonts w:eastAsiaTheme="majorEastAsia"/>
                <w:noProof/>
              </w:rPr>
              <w:t>6.8</w:t>
            </w:r>
            <w:r>
              <w:rPr>
                <w:rFonts w:asciiTheme="minorHAnsi" w:eastAsiaTheme="minorEastAsia" w:hAnsiTheme="minorHAnsi" w:cstheme="minorBidi"/>
                <w:noProof/>
                <w:kern w:val="2"/>
                <w:szCs w:val="24"/>
                <w14:ligatures w14:val="standardContextual"/>
              </w:rPr>
              <w:tab/>
            </w:r>
            <w:r w:rsidRPr="00421074">
              <w:rPr>
                <w:rStyle w:val="Collegamentoipertestuale"/>
                <w:noProof/>
              </w:rPr>
              <w:t>Garanzia</w:t>
            </w:r>
            <w:r>
              <w:rPr>
                <w:noProof/>
                <w:webHidden/>
              </w:rPr>
              <w:tab/>
            </w:r>
            <w:r>
              <w:rPr>
                <w:noProof/>
                <w:webHidden/>
              </w:rPr>
              <w:fldChar w:fldCharType="begin"/>
            </w:r>
            <w:r>
              <w:rPr>
                <w:noProof/>
                <w:webHidden/>
              </w:rPr>
              <w:instrText xml:space="preserve"> PAGEREF _Toc214897275 \h </w:instrText>
            </w:r>
            <w:r>
              <w:rPr>
                <w:noProof/>
                <w:webHidden/>
              </w:rPr>
            </w:r>
            <w:r>
              <w:rPr>
                <w:noProof/>
                <w:webHidden/>
              </w:rPr>
              <w:fldChar w:fldCharType="separate"/>
            </w:r>
            <w:r>
              <w:rPr>
                <w:noProof/>
                <w:webHidden/>
              </w:rPr>
              <w:t>36</w:t>
            </w:r>
            <w:r>
              <w:rPr>
                <w:noProof/>
                <w:webHidden/>
              </w:rPr>
              <w:fldChar w:fldCharType="end"/>
            </w:r>
          </w:hyperlink>
        </w:p>
        <w:p w14:paraId="556FE4EB" w14:textId="3C6901DE" w:rsidR="00174E8C" w:rsidRDefault="00174E8C">
          <w:pPr>
            <w:pStyle w:val="Sommario2"/>
            <w:tabs>
              <w:tab w:val="left" w:pos="810"/>
              <w:tab w:val="right" w:leader="dot" w:pos="10076"/>
            </w:tabs>
            <w:rPr>
              <w:rFonts w:asciiTheme="minorHAnsi" w:eastAsiaTheme="minorEastAsia" w:hAnsiTheme="minorHAnsi" w:cstheme="minorBidi"/>
              <w:noProof/>
              <w:kern w:val="2"/>
              <w:szCs w:val="24"/>
              <w14:ligatures w14:val="standardContextual"/>
            </w:rPr>
          </w:pPr>
          <w:hyperlink w:anchor="_Toc214897276" w:history="1">
            <w:r w:rsidRPr="00421074">
              <w:rPr>
                <w:rStyle w:val="Collegamentoipertestuale"/>
                <w:rFonts w:eastAsiaTheme="majorEastAsia"/>
                <w:noProof/>
              </w:rPr>
              <w:t>6.9</w:t>
            </w:r>
            <w:r>
              <w:rPr>
                <w:rFonts w:asciiTheme="minorHAnsi" w:eastAsiaTheme="minorEastAsia" w:hAnsiTheme="minorHAnsi" w:cstheme="minorBidi"/>
                <w:noProof/>
                <w:kern w:val="2"/>
                <w:szCs w:val="24"/>
                <w14:ligatures w14:val="standardContextual"/>
              </w:rPr>
              <w:tab/>
            </w:r>
            <w:r w:rsidRPr="00421074">
              <w:rPr>
                <w:rStyle w:val="Collegamentoipertestuale"/>
                <w:noProof/>
              </w:rPr>
              <w:t>Aggiornamento tecnologico</w:t>
            </w:r>
            <w:r>
              <w:rPr>
                <w:noProof/>
                <w:webHidden/>
              </w:rPr>
              <w:tab/>
            </w:r>
            <w:r>
              <w:rPr>
                <w:noProof/>
                <w:webHidden/>
              </w:rPr>
              <w:fldChar w:fldCharType="begin"/>
            </w:r>
            <w:r>
              <w:rPr>
                <w:noProof/>
                <w:webHidden/>
              </w:rPr>
              <w:instrText xml:space="preserve"> PAGEREF _Toc214897276 \h </w:instrText>
            </w:r>
            <w:r>
              <w:rPr>
                <w:noProof/>
                <w:webHidden/>
              </w:rPr>
            </w:r>
            <w:r>
              <w:rPr>
                <w:noProof/>
                <w:webHidden/>
              </w:rPr>
              <w:fldChar w:fldCharType="separate"/>
            </w:r>
            <w:r>
              <w:rPr>
                <w:noProof/>
                <w:webHidden/>
              </w:rPr>
              <w:t>37</w:t>
            </w:r>
            <w:r>
              <w:rPr>
                <w:noProof/>
                <w:webHidden/>
              </w:rPr>
              <w:fldChar w:fldCharType="end"/>
            </w:r>
          </w:hyperlink>
        </w:p>
        <w:p w14:paraId="40ADE848" w14:textId="058C0735"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77" w:history="1">
            <w:r w:rsidRPr="00421074">
              <w:rPr>
                <w:rStyle w:val="Collegamentoipertestuale"/>
                <w:rFonts w:eastAsiaTheme="majorEastAsia"/>
                <w:noProof/>
              </w:rPr>
              <w:t>6.10</w:t>
            </w:r>
            <w:r>
              <w:rPr>
                <w:rFonts w:asciiTheme="minorHAnsi" w:eastAsiaTheme="minorEastAsia" w:hAnsiTheme="minorHAnsi" w:cstheme="minorBidi"/>
                <w:noProof/>
                <w:kern w:val="2"/>
                <w:szCs w:val="24"/>
                <w14:ligatures w14:val="standardContextual"/>
              </w:rPr>
              <w:tab/>
            </w:r>
            <w:r w:rsidRPr="00421074">
              <w:rPr>
                <w:rStyle w:val="Collegamentoipertestuale"/>
                <w:noProof/>
              </w:rPr>
              <w:t>Ampliamento della Gamma</w:t>
            </w:r>
            <w:r>
              <w:rPr>
                <w:noProof/>
                <w:webHidden/>
              </w:rPr>
              <w:tab/>
            </w:r>
            <w:r>
              <w:rPr>
                <w:noProof/>
                <w:webHidden/>
              </w:rPr>
              <w:fldChar w:fldCharType="begin"/>
            </w:r>
            <w:r>
              <w:rPr>
                <w:noProof/>
                <w:webHidden/>
              </w:rPr>
              <w:instrText xml:space="preserve"> PAGEREF _Toc214897277 \h </w:instrText>
            </w:r>
            <w:r>
              <w:rPr>
                <w:noProof/>
                <w:webHidden/>
              </w:rPr>
            </w:r>
            <w:r>
              <w:rPr>
                <w:noProof/>
                <w:webHidden/>
              </w:rPr>
              <w:fldChar w:fldCharType="separate"/>
            </w:r>
            <w:r>
              <w:rPr>
                <w:noProof/>
                <w:webHidden/>
              </w:rPr>
              <w:t>38</w:t>
            </w:r>
            <w:r>
              <w:rPr>
                <w:noProof/>
                <w:webHidden/>
              </w:rPr>
              <w:fldChar w:fldCharType="end"/>
            </w:r>
          </w:hyperlink>
        </w:p>
        <w:p w14:paraId="6AB4F4FC" w14:textId="786A5B9A"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78" w:history="1">
            <w:r w:rsidRPr="00421074">
              <w:rPr>
                <w:rStyle w:val="Collegamentoipertestuale"/>
                <w:rFonts w:eastAsiaTheme="majorEastAsia"/>
                <w:noProof/>
              </w:rPr>
              <w:t>6.11</w:t>
            </w:r>
            <w:r>
              <w:rPr>
                <w:rFonts w:asciiTheme="minorHAnsi" w:eastAsiaTheme="minorEastAsia" w:hAnsiTheme="minorHAnsi" w:cstheme="minorBidi"/>
                <w:noProof/>
                <w:kern w:val="2"/>
                <w:szCs w:val="24"/>
                <w14:ligatures w14:val="standardContextual"/>
              </w:rPr>
              <w:tab/>
            </w:r>
            <w:r w:rsidRPr="00421074">
              <w:rPr>
                <w:rStyle w:val="Collegamentoipertestuale"/>
                <w:noProof/>
              </w:rPr>
              <w:t>Variazione della normativa</w:t>
            </w:r>
            <w:r>
              <w:rPr>
                <w:noProof/>
                <w:webHidden/>
              </w:rPr>
              <w:tab/>
            </w:r>
            <w:r>
              <w:rPr>
                <w:noProof/>
                <w:webHidden/>
              </w:rPr>
              <w:fldChar w:fldCharType="begin"/>
            </w:r>
            <w:r>
              <w:rPr>
                <w:noProof/>
                <w:webHidden/>
              </w:rPr>
              <w:instrText xml:space="preserve"> PAGEREF _Toc214897278 \h </w:instrText>
            </w:r>
            <w:r>
              <w:rPr>
                <w:noProof/>
                <w:webHidden/>
              </w:rPr>
            </w:r>
            <w:r>
              <w:rPr>
                <w:noProof/>
                <w:webHidden/>
              </w:rPr>
              <w:fldChar w:fldCharType="separate"/>
            </w:r>
            <w:r>
              <w:rPr>
                <w:noProof/>
                <w:webHidden/>
              </w:rPr>
              <w:t>38</w:t>
            </w:r>
            <w:r>
              <w:rPr>
                <w:noProof/>
                <w:webHidden/>
              </w:rPr>
              <w:fldChar w:fldCharType="end"/>
            </w:r>
          </w:hyperlink>
        </w:p>
        <w:p w14:paraId="3B2757CA" w14:textId="451E99D9"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79" w:history="1">
            <w:r w:rsidRPr="00421074">
              <w:rPr>
                <w:rStyle w:val="Collegamentoipertestuale"/>
                <w:rFonts w:eastAsiaTheme="majorEastAsia"/>
                <w:noProof/>
              </w:rPr>
              <w:t>6.12</w:t>
            </w:r>
            <w:r>
              <w:rPr>
                <w:rFonts w:asciiTheme="minorHAnsi" w:eastAsiaTheme="minorEastAsia" w:hAnsiTheme="minorHAnsi" w:cstheme="minorBidi"/>
                <w:noProof/>
                <w:kern w:val="2"/>
                <w:szCs w:val="24"/>
                <w14:ligatures w14:val="standardContextual"/>
              </w:rPr>
              <w:tab/>
            </w:r>
            <w:r w:rsidRPr="00421074">
              <w:rPr>
                <w:rStyle w:val="Collegamentoipertestuale"/>
                <w:noProof/>
              </w:rPr>
              <w:t>Sistemi di monitoraggio delle prestazioni rese</w:t>
            </w:r>
            <w:r>
              <w:rPr>
                <w:noProof/>
                <w:webHidden/>
              </w:rPr>
              <w:tab/>
            </w:r>
            <w:r>
              <w:rPr>
                <w:noProof/>
                <w:webHidden/>
              </w:rPr>
              <w:fldChar w:fldCharType="begin"/>
            </w:r>
            <w:r>
              <w:rPr>
                <w:noProof/>
                <w:webHidden/>
              </w:rPr>
              <w:instrText xml:space="preserve"> PAGEREF _Toc214897279 \h </w:instrText>
            </w:r>
            <w:r>
              <w:rPr>
                <w:noProof/>
                <w:webHidden/>
              </w:rPr>
            </w:r>
            <w:r>
              <w:rPr>
                <w:noProof/>
                <w:webHidden/>
              </w:rPr>
              <w:fldChar w:fldCharType="separate"/>
            </w:r>
            <w:r>
              <w:rPr>
                <w:noProof/>
                <w:webHidden/>
              </w:rPr>
              <w:t>38</w:t>
            </w:r>
            <w:r>
              <w:rPr>
                <w:noProof/>
                <w:webHidden/>
              </w:rPr>
              <w:fldChar w:fldCharType="end"/>
            </w:r>
          </w:hyperlink>
        </w:p>
        <w:p w14:paraId="6F5FBDF7" w14:textId="3A85342A"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80" w:history="1">
            <w:r w:rsidRPr="00421074">
              <w:rPr>
                <w:rStyle w:val="Collegamentoipertestuale"/>
                <w:rFonts w:eastAsiaTheme="majorEastAsia"/>
                <w:noProof/>
              </w:rPr>
              <w:t>6.13</w:t>
            </w:r>
            <w:r>
              <w:rPr>
                <w:rFonts w:asciiTheme="minorHAnsi" w:eastAsiaTheme="minorEastAsia" w:hAnsiTheme="minorHAnsi" w:cstheme="minorBidi"/>
                <w:noProof/>
                <w:kern w:val="2"/>
                <w:szCs w:val="24"/>
                <w14:ligatures w14:val="standardContextual"/>
              </w:rPr>
              <w:tab/>
            </w:r>
            <w:r w:rsidRPr="00421074">
              <w:rPr>
                <w:rStyle w:val="Collegamentoipertestuale"/>
                <w:noProof/>
              </w:rPr>
              <w:t>Contact center</w:t>
            </w:r>
            <w:r>
              <w:rPr>
                <w:noProof/>
                <w:webHidden/>
              </w:rPr>
              <w:tab/>
            </w:r>
            <w:r>
              <w:rPr>
                <w:noProof/>
                <w:webHidden/>
              </w:rPr>
              <w:fldChar w:fldCharType="begin"/>
            </w:r>
            <w:r>
              <w:rPr>
                <w:noProof/>
                <w:webHidden/>
              </w:rPr>
              <w:instrText xml:space="preserve"> PAGEREF _Toc214897280 \h </w:instrText>
            </w:r>
            <w:r>
              <w:rPr>
                <w:noProof/>
                <w:webHidden/>
              </w:rPr>
            </w:r>
            <w:r>
              <w:rPr>
                <w:noProof/>
                <w:webHidden/>
              </w:rPr>
              <w:fldChar w:fldCharType="separate"/>
            </w:r>
            <w:r>
              <w:rPr>
                <w:noProof/>
                <w:webHidden/>
              </w:rPr>
              <w:t>39</w:t>
            </w:r>
            <w:r>
              <w:rPr>
                <w:noProof/>
                <w:webHidden/>
              </w:rPr>
              <w:fldChar w:fldCharType="end"/>
            </w:r>
          </w:hyperlink>
        </w:p>
        <w:p w14:paraId="4707A7EA" w14:textId="5DAAFF31" w:rsidR="00174E8C" w:rsidRDefault="00174E8C">
          <w:pPr>
            <w:pStyle w:val="Sommario2"/>
            <w:tabs>
              <w:tab w:val="left" w:pos="960"/>
              <w:tab w:val="right" w:leader="dot" w:pos="10076"/>
            </w:tabs>
            <w:rPr>
              <w:rFonts w:asciiTheme="minorHAnsi" w:eastAsiaTheme="minorEastAsia" w:hAnsiTheme="minorHAnsi" w:cstheme="minorBidi"/>
              <w:noProof/>
              <w:kern w:val="2"/>
              <w:szCs w:val="24"/>
              <w14:ligatures w14:val="standardContextual"/>
            </w:rPr>
          </w:pPr>
          <w:hyperlink w:anchor="_Toc214897281" w:history="1">
            <w:r w:rsidRPr="00421074">
              <w:rPr>
                <w:rStyle w:val="Collegamentoipertestuale"/>
                <w:rFonts w:eastAsiaTheme="majorEastAsia"/>
                <w:noProof/>
              </w:rPr>
              <w:t>6.14</w:t>
            </w:r>
            <w:r>
              <w:rPr>
                <w:rFonts w:asciiTheme="minorHAnsi" w:eastAsiaTheme="minorEastAsia" w:hAnsiTheme="minorHAnsi" w:cstheme="minorBidi"/>
                <w:noProof/>
                <w:kern w:val="2"/>
                <w:szCs w:val="24"/>
                <w14:ligatures w14:val="standardContextual"/>
              </w:rPr>
              <w:tab/>
            </w:r>
            <w:r w:rsidRPr="00421074">
              <w:rPr>
                <w:rStyle w:val="Collegamentoipertestuale"/>
                <w:noProof/>
              </w:rPr>
              <w:t>Servizio di reportistica sull’andamento della fornitura</w:t>
            </w:r>
            <w:r>
              <w:rPr>
                <w:noProof/>
                <w:webHidden/>
              </w:rPr>
              <w:tab/>
            </w:r>
            <w:r>
              <w:rPr>
                <w:noProof/>
                <w:webHidden/>
              </w:rPr>
              <w:fldChar w:fldCharType="begin"/>
            </w:r>
            <w:r>
              <w:rPr>
                <w:noProof/>
                <w:webHidden/>
              </w:rPr>
              <w:instrText xml:space="preserve"> PAGEREF _Toc214897281 \h </w:instrText>
            </w:r>
            <w:r>
              <w:rPr>
                <w:noProof/>
                <w:webHidden/>
              </w:rPr>
            </w:r>
            <w:r>
              <w:rPr>
                <w:noProof/>
                <w:webHidden/>
              </w:rPr>
              <w:fldChar w:fldCharType="separate"/>
            </w:r>
            <w:r>
              <w:rPr>
                <w:noProof/>
                <w:webHidden/>
              </w:rPr>
              <w:t>40</w:t>
            </w:r>
            <w:r>
              <w:rPr>
                <w:noProof/>
                <w:webHidden/>
              </w:rPr>
              <w:fldChar w:fldCharType="end"/>
            </w:r>
          </w:hyperlink>
        </w:p>
        <w:p w14:paraId="0BC1872A" w14:textId="000C124A" w:rsidR="00174E8C" w:rsidRDefault="00174E8C">
          <w:pPr>
            <w:pStyle w:val="Sommario1"/>
            <w:rPr>
              <w:rFonts w:asciiTheme="minorHAnsi" w:eastAsiaTheme="minorEastAsia" w:hAnsiTheme="minorHAnsi" w:cstheme="minorBidi"/>
              <w:noProof/>
              <w:kern w:val="2"/>
              <w:szCs w:val="24"/>
              <w14:ligatures w14:val="standardContextual"/>
            </w:rPr>
          </w:pPr>
          <w:hyperlink w:anchor="_Toc214897282" w:history="1">
            <w:r w:rsidRPr="00421074">
              <w:rPr>
                <w:rStyle w:val="Collegamentoipertestuale"/>
                <w:noProof/>
              </w:rPr>
              <w:t>7.</w:t>
            </w:r>
            <w:r>
              <w:rPr>
                <w:rFonts w:asciiTheme="minorHAnsi" w:eastAsiaTheme="minorEastAsia" w:hAnsiTheme="minorHAnsi" w:cstheme="minorBidi"/>
                <w:noProof/>
                <w:kern w:val="2"/>
                <w:szCs w:val="24"/>
                <w14:ligatures w14:val="standardContextual"/>
              </w:rPr>
              <w:tab/>
            </w:r>
            <w:r w:rsidRPr="00421074">
              <w:rPr>
                <w:rStyle w:val="Collegamentoipertestuale"/>
                <w:noProof/>
              </w:rPr>
              <w:t>ULTERIORI OBBLIGAZIONI DEL FORNITORE AGGIUDICATARIO</w:t>
            </w:r>
            <w:r>
              <w:rPr>
                <w:noProof/>
                <w:webHidden/>
              </w:rPr>
              <w:tab/>
            </w:r>
            <w:r>
              <w:rPr>
                <w:noProof/>
                <w:webHidden/>
              </w:rPr>
              <w:fldChar w:fldCharType="begin"/>
            </w:r>
            <w:r>
              <w:rPr>
                <w:noProof/>
                <w:webHidden/>
              </w:rPr>
              <w:instrText xml:space="preserve"> PAGEREF _Toc214897282 \h </w:instrText>
            </w:r>
            <w:r>
              <w:rPr>
                <w:noProof/>
                <w:webHidden/>
              </w:rPr>
            </w:r>
            <w:r>
              <w:rPr>
                <w:noProof/>
                <w:webHidden/>
              </w:rPr>
              <w:fldChar w:fldCharType="separate"/>
            </w:r>
            <w:r>
              <w:rPr>
                <w:noProof/>
                <w:webHidden/>
              </w:rPr>
              <w:t>40</w:t>
            </w:r>
            <w:r>
              <w:rPr>
                <w:noProof/>
                <w:webHidden/>
              </w:rPr>
              <w:fldChar w:fldCharType="end"/>
            </w:r>
          </w:hyperlink>
        </w:p>
        <w:p w14:paraId="1A6B10DB" w14:textId="5D6AA8FB" w:rsidR="00174E8C" w:rsidRDefault="00174E8C">
          <w:pPr>
            <w:pStyle w:val="Sommario1"/>
            <w:rPr>
              <w:rFonts w:asciiTheme="minorHAnsi" w:eastAsiaTheme="minorEastAsia" w:hAnsiTheme="minorHAnsi" w:cstheme="minorBidi"/>
              <w:noProof/>
              <w:kern w:val="2"/>
              <w:szCs w:val="24"/>
              <w14:ligatures w14:val="standardContextual"/>
            </w:rPr>
          </w:pPr>
          <w:hyperlink w:anchor="_Toc214897283" w:history="1">
            <w:r w:rsidRPr="00421074">
              <w:rPr>
                <w:rStyle w:val="Collegamentoipertestuale"/>
                <w:noProof/>
              </w:rPr>
              <w:t>8.</w:t>
            </w:r>
            <w:r>
              <w:rPr>
                <w:rFonts w:asciiTheme="minorHAnsi" w:eastAsiaTheme="minorEastAsia" w:hAnsiTheme="minorHAnsi" w:cstheme="minorBidi"/>
                <w:noProof/>
                <w:kern w:val="2"/>
                <w:szCs w:val="24"/>
                <w14:ligatures w14:val="standardContextual"/>
              </w:rPr>
              <w:tab/>
            </w:r>
            <w:r w:rsidRPr="00421074">
              <w:rPr>
                <w:rStyle w:val="Collegamentoipertestuale"/>
                <w:noProof/>
              </w:rPr>
              <w:t>RESPONSABILI DELLA FORNITURA</w:t>
            </w:r>
            <w:r>
              <w:rPr>
                <w:noProof/>
                <w:webHidden/>
              </w:rPr>
              <w:tab/>
            </w:r>
            <w:r>
              <w:rPr>
                <w:noProof/>
                <w:webHidden/>
              </w:rPr>
              <w:fldChar w:fldCharType="begin"/>
            </w:r>
            <w:r>
              <w:rPr>
                <w:noProof/>
                <w:webHidden/>
              </w:rPr>
              <w:instrText xml:space="preserve"> PAGEREF _Toc214897283 \h </w:instrText>
            </w:r>
            <w:r>
              <w:rPr>
                <w:noProof/>
                <w:webHidden/>
              </w:rPr>
            </w:r>
            <w:r>
              <w:rPr>
                <w:noProof/>
                <w:webHidden/>
              </w:rPr>
              <w:fldChar w:fldCharType="separate"/>
            </w:r>
            <w:r>
              <w:rPr>
                <w:noProof/>
                <w:webHidden/>
              </w:rPr>
              <w:t>42</w:t>
            </w:r>
            <w:r>
              <w:rPr>
                <w:noProof/>
                <w:webHidden/>
              </w:rPr>
              <w:fldChar w:fldCharType="end"/>
            </w:r>
          </w:hyperlink>
        </w:p>
        <w:p w14:paraId="187256AF" w14:textId="68AD7C88" w:rsidR="00174E8C" w:rsidRDefault="00174E8C">
          <w:pPr>
            <w:pStyle w:val="Sommario1"/>
            <w:rPr>
              <w:rFonts w:asciiTheme="minorHAnsi" w:eastAsiaTheme="minorEastAsia" w:hAnsiTheme="minorHAnsi" w:cstheme="minorBidi"/>
              <w:noProof/>
              <w:kern w:val="2"/>
              <w:szCs w:val="24"/>
              <w14:ligatures w14:val="standardContextual"/>
            </w:rPr>
          </w:pPr>
          <w:hyperlink w:anchor="_Toc214897284" w:history="1">
            <w:r w:rsidRPr="00421074">
              <w:rPr>
                <w:rStyle w:val="Collegamentoipertestuale"/>
                <w:noProof/>
              </w:rPr>
              <w:t>9.</w:t>
            </w:r>
            <w:r>
              <w:rPr>
                <w:rFonts w:asciiTheme="minorHAnsi" w:eastAsiaTheme="minorEastAsia" w:hAnsiTheme="minorHAnsi" w:cstheme="minorBidi"/>
                <w:noProof/>
                <w:kern w:val="2"/>
                <w:szCs w:val="24"/>
                <w14:ligatures w14:val="standardContextual"/>
              </w:rPr>
              <w:tab/>
            </w:r>
            <w:r w:rsidRPr="00421074">
              <w:rPr>
                <w:rStyle w:val="Collegamentoipertestuale"/>
                <w:noProof/>
              </w:rPr>
              <w:t>SCADENZE E PENALI</w:t>
            </w:r>
            <w:r>
              <w:rPr>
                <w:noProof/>
                <w:webHidden/>
              </w:rPr>
              <w:tab/>
            </w:r>
            <w:r>
              <w:rPr>
                <w:noProof/>
                <w:webHidden/>
              </w:rPr>
              <w:fldChar w:fldCharType="begin"/>
            </w:r>
            <w:r>
              <w:rPr>
                <w:noProof/>
                <w:webHidden/>
              </w:rPr>
              <w:instrText xml:space="preserve"> PAGEREF _Toc214897284 \h </w:instrText>
            </w:r>
            <w:r>
              <w:rPr>
                <w:noProof/>
                <w:webHidden/>
              </w:rPr>
            </w:r>
            <w:r>
              <w:rPr>
                <w:noProof/>
                <w:webHidden/>
              </w:rPr>
              <w:fldChar w:fldCharType="separate"/>
            </w:r>
            <w:r>
              <w:rPr>
                <w:noProof/>
                <w:webHidden/>
              </w:rPr>
              <w:t>43</w:t>
            </w:r>
            <w:r>
              <w:rPr>
                <w:noProof/>
                <w:webHidden/>
              </w:rPr>
              <w:fldChar w:fldCharType="end"/>
            </w:r>
          </w:hyperlink>
        </w:p>
        <w:p w14:paraId="58B70FAF" w14:textId="75744918" w:rsidR="00B1646F" w:rsidRDefault="00956E91" w:rsidP="00B1646F">
          <w:pPr>
            <w:rPr>
              <w:b/>
              <w:bCs/>
              <w:noProof/>
            </w:rPr>
          </w:pPr>
          <w:r w:rsidRPr="007A0E4F">
            <w:rPr>
              <w:b/>
              <w:bCs/>
              <w:noProof/>
            </w:rPr>
            <w:fldChar w:fldCharType="end"/>
          </w:r>
        </w:p>
      </w:sdtContent>
    </w:sdt>
    <w:bookmarkStart w:id="3" w:name="_Toc132204169" w:displacedByCustomXml="prev"/>
    <w:p w14:paraId="7BBC8BDC" w14:textId="77777777" w:rsidR="00792CE9" w:rsidRDefault="00792CE9" w:rsidP="00B1646F">
      <w:pPr>
        <w:rPr>
          <w:b/>
          <w:bCs/>
          <w:noProof/>
        </w:rPr>
      </w:pPr>
    </w:p>
    <w:p w14:paraId="5A514E69" w14:textId="77777777" w:rsidR="00792CE9" w:rsidRDefault="00792CE9" w:rsidP="00B1646F">
      <w:pPr>
        <w:rPr>
          <w:b/>
          <w:bCs/>
          <w:noProof/>
        </w:rPr>
      </w:pPr>
    </w:p>
    <w:p w14:paraId="351E2CEA" w14:textId="77777777" w:rsidR="00792CE9" w:rsidRDefault="00792CE9" w:rsidP="00B1646F">
      <w:pPr>
        <w:rPr>
          <w:b/>
          <w:bCs/>
          <w:noProof/>
        </w:rPr>
      </w:pPr>
    </w:p>
    <w:p w14:paraId="4CC6C082" w14:textId="77777777" w:rsidR="00792CE9" w:rsidRDefault="00792CE9" w:rsidP="00B1646F">
      <w:pPr>
        <w:rPr>
          <w:b/>
          <w:bCs/>
          <w:noProof/>
        </w:rPr>
      </w:pPr>
    </w:p>
    <w:p w14:paraId="57377189" w14:textId="77777777" w:rsidR="00792CE9" w:rsidRDefault="00792CE9" w:rsidP="00B1646F">
      <w:pPr>
        <w:rPr>
          <w:b/>
          <w:bCs/>
          <w:noProof/>
        </w:rPr>
      </w:pPr>
    </w:p>
    <w:p w14:paraId="7CFF8579" w14:textId="77777777" w:rsidR="00792CE9" w:rsidRDefault="00792CE9" w:rsidP="00B1646F">
      <w:pPr>
        <w:rPr>
          <w:b/>
          <w:bCs/>
          <w:noProof/>
        </w:rPr>
      </w:pPr>
    </w:p>
    <w:p w14:paraId="4E85895E" w14:textId="77777777" w:rsidR="00792CE9" w:rsidRDefault="00792CE9" w:rsidP="00B1646F">
      <w:pPr>
        <w:rPr>
          <w:b/>
          <w:bCs/>
          <w:noProof/>
        </w:rPr>
      </w:pPr>
    </w:p>
    <w:p w14:paraId="3E57DF51" w14:textId="77777777" w:rsidR="00792CE9" w:rsidRDefault="00792CE9" w:rsidP="00B1646F">
      <w:pPr>
        <w:rPr>
          <w:b/>
          <w:bCs/>
          <w:noProof/>
        </w:rPr>
      </w:pPr>
    </w:p>
    <w:p w14:paraId="21707036" w14:textId="77777777" w:rsidR="00792CE9" w:rsidRDefault="00792CE9" w:rsidP="00B1646F">
      <w:pPr>
        <w:rPr>
          <w:b/>
          <w:bCs/>
          <w:noProof/>
        </w:rPr>
      </w:pPr>
    </w:p>
    <w:p w14:paraId="482B0F46" w14:textId="77777777" w:rsidR="00792CE9" w:rsidRDefault="00792CE9" w:rsidP="00B1646F">
      <w:pPr>
        <w:rPr>
          <w:b/>
          <w:bCs/>
          <w:noProof/>
        </w:rPr>
      </w:pPr>
    </w:p>
    <w:p w14:paraId="0AFA7B25" w14:textId="77777777" w:rsidR="00792CE9" w:rsidRDefault="00792CE9" w:rsidP="00B1646F">
      <w:pPr>
        <w:rPr>
          <w:b/>
          <w:bCs/>
          <w:noProof/>
        </w:rPr>
      </w:pPr>
    </w:p>
    <w:p w14:paraId="5F05CF0A" w14:textId="77777777" w:rsidR="00792CE9" w:rsidRDefault="00792CE9" w:rsidP="00B1646F">
      <w:pPr>
        <w:rPr>
          <w:b/>
          <w:bCs/>
          <w:noProof/>
        </w:rPr>
      </w:pPr>
    </w:p>
    <w:p w14:paraId="6C36CDB0" w14:textId="77777777" w:rsidR="00792CE9" w:rsidRDefault="00792CE9" w:rsidP="00B1646F">
      <w:pPr>
        <w:rPr>
          <w:b/>
          <w:bCs/>
          <w:noProof/>
        </w:rPr>
      </w:pPr>
    </w:p>
    <w:p w14:paraId="6059A70C" w14:textId="77777777" w:rsidR="00792CE9" w:rsidRDefault="00792CE9" w:rsidP="00B1646F">
      <w:pPr>
        <w:rPr>
          <w:b/>
          <w:bCs/>
          <w:noProof/>
        </w:rPr>
      </w:pPr>
    </w:p>
    <w:p w14:paraId="04843A3E" w14:textId="77777777" w:rsidR="00792CE9" w:rsidRDefault="00792CE9" w:rsidP="00B1646F">
      <w:pPr>
        <w:rPr>
          <w:b/>
          <w:bCs/>
          <w:noProof/>
        </w:rPr>
      </w:pPr>
    </w:p>
    <w:p w14:paraId="3B5A29E8" w14:textId="77777777" w:rsidR="00792CE9" w:rsidRDefault="00792CE9" w:rsidP="00B1646F">
      <w:pPr>
        <w:rPr>
          <w:b/>
          <w:bCs/>
          <w:noProof/>
        </w:rPr>
      </w:pPr>
    </w:p>
    <w:p w14:paraId="2BC829CB" w14:textId="77777777" w:rsidR="00792CE9" w:rsidRDefault="00792CE9" w:rsidP="00B1646F">
      <w:pPr>
        <w:rPr>
          <w:b/>
          <w:bCs/>
          <w:noProof/>
        </w:rPr>
      </w:pPr>
    </w:p>
    <w:p w14:paraId="40314205" w14:textId="77777777" w:rsidR="00792CE9" w:rsidRDefault="00792CE9" w:rsidP="00B1646F">
      <w:pPr>
        <w:rPr>
          <w:b/>
          <w:bCs/>
          <w:noProof/>
        </w:rPr>
      </w:pPr>
    </w:p>
    <w:p w14:paraId="4840FC03" w14:textId="77777777" w:rsidR="00792CE9" w:rsidRDefault="00792CE9" w:rsidP="00B1646F">
      <w:pPr>
        <w:rPr>
          <w:b/>
          <w:bCs/>
          <w:noProof/>
        </w:rPr>
      </w:pPr>
    </w:p>
    <w:p w14:paraId="2BD14FFF" w14:textId="0065B400" w:rsidR="002D49C5" w:rsidRPr="007A0E4F" w:rsidRDefault="002D49C5" w:rsidP="00E64C82">
      <w:pPr>
        <w:pStyle w:val="Titolo1"/>
      </w:pPr>
      <w:bookmarkStart w:id="4" w:name="_Toc214897234"/>
      <w:r w:rsidRPr="007A0E4F">
        <w:t>PREMESSA</w:t>
      </w:r>
      <w:bookmarkEnd w:id="3"/>
      <w:bookmarkEnd w:id="4"/>
    </w:p>
    <w:p w14:paraId="04536847" w14:textId="1D77C8C9" w:rsidR="00B21BD8" w:rsidRDefault="009D74F8" w:rsidP="00B21BD8">
      <w:pPr>
        <w:ind w:right="-126"/>
      </w:pPr>
      <w:r w:rsidRPr="007A0E4F">
        <w:t>Il</w:t>
      </w:r>
      <w:r w:rsidR="00B21BD8">
        <w:t xml:space="preserve"> presente Capitolato Tecnico ha per oggetto:</w:t>
      </w:r>
    </w:p>
    <w:p w14:paraId="04228C18" w14:textId="77777777" w:rsidR="00B21BD8" w:rsidRDefault="00B21BD8" w:rsidP="00C503D2">
      <w:pPr>
        <w:pStyle w:val="Paragrafoelenco"/>
        <w:numPr>
          <w:ilvl w:val="0"/>
          <w:numId w:val="6"/>
        </w:numPr>
        <w:ind w:right="-126"/>
      </w:pPr>
      <w:r>
        <w:t>La fornitura di sistemi a pressione negativa e dispositivi correlati (materiale di consumo) per le Aziende Sanitarie Locali della Regione Abruzzo le cui caratteristiche tecniche minime sono elencate dettagliatamente nel prosieguo del presente Capitolato Tecnico;</w:t>
      </w:r>
    </w:p>
    <w:p w14:paraId="2287BE08" w14:textId="569A3BF5" w:rsidR="00B21BD8" w:rsidRPr="00FA6E71" w:rsidRDefault="00B21BD8" w:rsidP="00C503D2">
      <w:pPr>
        <w:pStyle w:val="Paragrafoelenco"/>
        <w:numPr>
          <w:ilvl w:val="0"/>
          <w:numId w:val="6"/>
        </w:numPr>
        <w:ind w:right="-126"/>
      </w:pPr>
      <w:r>
        <w:t xml:space="preserve">I servizi connessi alla fornitura dettagliati nei successivi paragrafi, che si intendono prestati dai fornitori aggiudicatari unitamente alla fornitura medesima; per tali servizi le Aziende Sanitarie non dovranno corrispondere al fornitore alcun prezzo ulteriore. </w:t>
      </w:r>
    </w:p>
    <w:p w14:paraId="584C036B" w14:textId="6AEC1692" w:rsidR="00AE4885" w:rsidRDefault="00B21BD8" w:rsidP="002719DC">
      <w:pPr>
        <w:ind w:right="-126"/>
      </w:pPr>
      <w:r>
        <w:t xml:space="preserve">Il presente documento definisce le caratteristiche dei singoli prodotti </w:t>
      </w:r>
      <w:r w:rsidR="001176F2">
        <w:t>(caratteristiche generali comuni a tutti i lotti e caratteristiche tecniche minime specifiche per singolo lotto) che costituiscono i requisiti che i dispositivi oggetto della presente procedura devono possedere, pena l’esclusione, per essere ammessi alla valutazione di qualità.</w:t>
      </w:r>
    </w:p>
    <w:p w14:paraId="7AF45F41" w14:textId="77777777" w:rsidR="001176F2" w:rsidRDefault="001176F2" w:rsidP="002719DC">
      <w:pPr>
        <w:ind w:right="-126"/>
      </w:pPr>
      <w:r>
        <w:t>In merito all’indicazione delle caratteristiche tecniche richieste per i prodotti oggetto di gara, si precisa che la Stazione Appaltante applica il principio di equivalenza di cui all’art. 79 e all’Allegato II.5 al d.lgs. 36/2023 e ss.mm.ii.</w:t>
      </w:r>
    </w:p>
    <w:p w14:paraId="497630BA" w14:textId="1779FD8F" w:rsidR="001176F2" w:rsidRDefault="00F20F74" w:rsidP="002719DC">
      <w:pPr>
        <w:ind w:right="-126"/>
      </w:pPr>
      <w:r>
        <w:t>Ai sensi dell’art. 79 e dell’Allegato II.5 al d.lgs 36/2023 e ss.mm.ii.</w:t>
      </w:r>
      <w:r w:rsidR="00F44205">
        <w:t xml:space="preserve">, nel caso in cui l’operatore intenda proporre soluzioni equivalenti ai requisiti definiti dalle specifiche tecniche, lo stesso dovrà allegare, all’offerta tecnica, apposita dichiarazione </w:t>
      </w:r>
      <w:r w:rsidR="00F03BB5">
        <w:t>nonché documentazione (compresi i mezzi di prova ex art. 105 del Codice) idonei a dimostrare che le soluzioni proposte ottemperano in materia equivale</w:t>
      </w:r>
      <w:r w:rsidR="004C3B14">
        <w:t>nte ai requisiti definiti dalle specifiche tecniche. Tale documento sarà valutato dalla Stazione Appaltante ai fini della verifica della sussistenza di equivalenza.</w:t>
      </w:r>
    </w:p>
    <w:p w14:paraId="487B4EF6" w14:textId="77434B82" w:rsidR="004C3B14" w:rsidRDefault="004C3B14" w:rsidP="002719DC">
      <w:pPr>
        <w:ind w:right="-126"/>
      </w:pPr>
      <w:r>
        <w:t xml:space="preserve">La commissione giudicatrice esaminerà l’equivalenza, debitamente documentata, sia sotto il profilo delle prestazioni e dei requisiti funzionali che in riferimento al grado di tutela e sicurezza della salute </w:t>
      </w:r>
      <w:r w:rsidR="00061565">
        <w:t xml:space="preserve">dei lavoratori e degli utenti, requisiti che devono corrispondere o essere migliorativi rispetto a quelli previsti nel presente capitolato. </w:t>
      </w:r>
    </w:p>
    <w:p w14:paraId="6882D31F" w14:textId="5FFDA3E0" w:rsidR="00FB1843" w:rsidRPr="00FA6E71" w:rsidRDefault="00FB1843" w:rsidP="00E67B6F">
      <w:pPr>
        <w:pStyle w:val="Titolo2"/>
      </w:pPr>
      <w:bookmarkStart w:id="5" w:name="_Toc214897235"/>
      <w:r w:rsidRPr="00FA6E71">
        <w:lastRenderedPageBreak/>
        <w:t>Normativa di riferimento</w:t>
      </w:r>
      <w:bookmarkEnd w:id="5"/>
    </w:p>
    <w:p w14:paraId="70811FCD" w14:textId="744F4971" w:rsidR="00097244" w:rsidRDefault="0046013A" w:rsidP="00097244">
      <w:pPr>
        <w:ind w:right="-126"/>
      </w:pPr>
      <w:r w:rsidRPr="00FA6E71">
        <w:t>I prodotti</w:t>
      </w:r>
      <w:r w:rsidR="00033636" w:rsidRPr="00FA6E71">
        <w:t xml:space="preserve"> </w:t>
      </w:r>
      <w:r w:rsidRPr="00FA6E71">
        <w:t xml:space="preserve">oggetto </w:t>
      </w:r>
      <w:r w:rsidR="00E8135A">
        <w:t>della presente fornitura, compresi eventuali software necessari alla funzione richiesta, devono essere conformi alle norme vigenti in campo nazionale e comunitario</w:t>
      </w:r>
      <w:r w:rsidR="00CD2DB5">
        <w:t xml:space="preserve"> per quanto concerne le autorizzazioni alla produzione, all’importazione, all’immissione in commercio e all’uso e dov</w:t>
      </w:r>
      <w:r w:rsidR="00EE5F95">
        <w:t>ranno, inoltre, rispondere ai requisiti previsti dalle disposizioni vigenti in materia, all’atto dell’offerta nonché ad ogni altro eventuale provvedimento emanato durante la fornitura.</w:t>
      </w:r>
    </w:p>
    <w:p w14:paraId="39E60428" w14:textId="5FE2CAE2" w:rsidR="00EE5F95" w:rsidRDefault="00EE5F95" w:rsidP="00097244">
      <w:pPr>
        <w:ind w:right="-126"/>
      </w:pPr>
      <w:r>
        <w:t>I prodotti offerti, in particolare, devono essere conformi ove e quando applicabili</w:t>
      </w:r>
      <w:r w:rsidR="00283E4C">
        <w:t>:</w:t>
      </w:r>
    </w:p>
    <w:p w14:paraId="5C5FF7DD" w14:textId="0B6ED5B5" w:rsidR="00283E4C" w:rsidRDefault="00283E4C" w:rsidP="00C503D2">
      <w:pPr>
        <w:pStyle w:val="Paragrafoelenco"/>
        <w:numPr>
          <w:ilvl w:val="0"/>
          <w:numId w:val="7"/>
        </w:numPr>
        <w:ind w:right="-126"/>
      </w:pPr>
      <w:r>
        <w:t xml:space="preserve">Alle seguenti </w:t>
      </w:r>
      <w:r w:rsidRPr="00283E4C">
        <w:rPr>
          <w:b/>
          <w:bCs/>
        </w:rPr>
        <w:t>normative di settore</w:t>
      </w:r>
      <w:r>
        <w:t>:</w:t>
      </w:r>
    </w:p>
    <w:p w14:paraId="1CCECE75" w14:textId="7A7DB709" w:rsidR="00283E4C" w:rsidRDefault="00C87BCA" w:rsidP="00C503D2">
      <w:pPr>
        <w:pStyle w:val="Paragrafoelenco"/>
        <w:numPr>
          <w:ilvl w:val="0"/>
          <w:numId w:val="8"/>
        </w:numPr>
        <w:ind w:right="-126"/>
      </w:pPr>
      <w:r>
        <w:t xml:space="preserve">Regolamento (UE) 2017/745 del Parlamento europeo e del Consiglio, del 5 aprile </w:t>
      </w:r>
      <w:r w:rsidR="00193425">
        <w:t>2017, relativo ai dispositivi medici</w:t>
      </w:r>
      <w:r w:rsidR="00776D4B">
        <w:t>;</w:t>
      </w:r>
    </w:p>
    <w:p w14:paraId="245672E7" w14:textId="25407975" w:rsidR="00776D4B" w:rsidRDefault="00776D4B" w:rsidP="00C503D2">
      <w:pPr>
        <w:pStyle w:val="Paragrafoelenco"/>
        <w:numPr>
          <w:ilvl w:val="0"/>
          <w:numId w:val="8"/>
        </w:numPr>
        <w:ind w:right="-126"/>
      </w:pPr>
      <w:r>
        <w:t>Regolamento (UE) 2023/607 del Parlamento europeo e del Consiglio del 15 marzo 2023 che modifica i regolamenti (UE)2017/745</w:t>
      </w:r>
      <w:r w:rsidR="008D7A36">
        <w:t xml:space="preserve"> e (UE) 2017/746 per quanto riguarda le disposizioni transitorie per determinati dispositivi medici e dispositivi medico-diagnostici in vitro;</w:t>
      </w:r>
    </w:p>
    <w:p w14:paraId="16F164A9" w14:textId="0C5F5473" w:rsidR="008D7A36" w:rsidRDefault="0095310F" w:rsidP="00C503D2">
      <w:pPr>
        <w:pStyle w:val="Paragrafoelenco"/>
        <w:numPr>
          <w:ilvl w:val="0"/>
          <w:numId w:val="8"/>
        </w:numPr>
        <w:ind w:right="-126"/>
      </w:pPr>
      <w:r>
        <w:t>Direttiva 93/42/CE e 2007/47/CE</w:t>
      </w:r>
      <w:r w:rsidR="00B3604B">
        <w:t>.</w:t>
      </w:r>
    </w:p>
    <w:p w14:paraId="13CB9531" w14:textId="76AD36DD" w:rsidR="00B3604B" w:rsidRDefault="00B3604B" w:rsidP="00C503D2">
      <w:pPr>
        <w:pStyle w:val="Paragrafoelenco"/>
        <w:numPr>
          <w:ilvl w:val="0"/>
          <w:numId w:val="7"/>
        </w:numPr>
        <w:ind w:right="-126"/>
      </w:pPr>
      <w:r>
        <w:t xml:space="preserve">Alle seguenti </w:t>
      </w:r>
      <w:r w:rsidR="00EF0545" w:rsidRPr="00EF0545">
        <w:rPr>
          <w:b/>
          <w:bCs/>
        </w:rPr>
        <w:t>norme tecniche</w:t>
      </w:r>
      <w:r w:rsidR="00EF0545">
        <w:t>:</w:t>
      </w:r>
    </w:p>
    <w:p w14:paraId="2C03DB3A" w14:textId="58D9869A" w:rsidR="00EF0545" w:rsidRDefault="00EF0545" w:rsidP="00C503D2">
      <w:pPr>
        <w:pStyle w:val="Paragrafoelenco"/>
        <w:numPr>
          <w:ilvl w:val="0"/>
          <w:numId w:val="9"/>
        </w:numPr>
        <w:ind w:right="-126"/>
      </w:pPr>
      <w:r>
        <w:t>CEI EN 60601-1 Apparecchi elettromedicali Parte 1: Prescrizioni generali relative alla sicurezz</w:t>
      </w:r>
      <w:r w:rsidR="00570A3F">
        <w:t>a fondamentale e alle prestazioni essenziali;</w:t>
      </w:r>
    </w:p>
    <w:p w14:paraId="74C95FA9" w14:textId="77777777" w:rsidR="00D50C29" w:rsidRDefault="00570A3F" w:rsidP="00C503D2">
      <w:pPr>
        <w:pStyle w:val="Paragrafoelenco"/>
        <w:numPr>
          <w:ilvl w:val="0"/>
          <w:numId w:val="9"/>
        </w:numPr>
        <w:ind w:right="-126"/>
      </w:pPr>
      <w:r>
        <w:t xml:space="preserve">CEI EN 60601-1-2 Apparecchi elettromedicali Parte 1: Prescrizioni generali relative alla sicurezza fondamentale e alle prestazioni essenziali – Norma collaterale: Compatibilità elettromagnetica – Prescrizioni e </w:t>
      </w:r>
      <w:r w:rsidR="00023339">
        <w:t>prove</w:t>
      </w:r>
      <w:r w:rsidR="00D50C29">
        <w:t>;</w:t>
      </w:r>
    </w:p>
    <w:p w14:paraId="60A1BAF1" w14:textId="1DC87012" w:rsidR="00D50C29" w:rsidRDefault="00D50C29" w:rsidP="00C503D2">
      <w:pPr>
        <w:pStyle w:val="Paragrafoelenco"/>
        <w:numPr>
          <w:ilvl w:val="0"/>
          <w:numId w:val="9"/>
        </w:numPr>
        <w:ind w:right="-126"/>
      </w:pPr>
      <w:r>
        <w:t>CEI EN 60601-1-6 Apparecchi elettromedicali Parte 1: Prescrizioni generali relative alla sicurezza fondamentale e alle prestazioni essenziali – Norma collaterale: Usabilit</w:t>
      </w:r>
      <w:r w:rsidR="00463340">
        <w:t>à</w:t>
      </w:r>
      <w:r>
        <w:t>;</w:t>
      </w:r>
    </w:p>
    <w:p w14:paraId="2046A965" w14:textId="278C0972" w:rsidR="00570A3F" w:rsidRDefault="00D50C29" w:rsidP="00C503D2">
      <w:pPr>
        <w:pStyle w:val="Paragrafoelenco"/>
        <w:numPr>
          <w:ilvl w:val="0"/>
          <w:numId w:val="9"/>
        </w:numPr>
        <w:ind w:right="-126"/>
      </w:pPr>
      <w:r>
        <w:t>CEI EN 60601</w:t>
      </w:r>
      <w:r w:rsidR="00463340">
        <w:t>-1-11 Apparecchi elettromedicali Parte 1: Prescrizioni generali relative alla sicurezza fondamentale e alle prestazioni essenziali – Norma collaterale: Prescrizioni per apparecchi elettromedicali e sistemi elettromedicali per uso domiciliare.</w:t>
      </w:r>
      <w:r w:rsidR="00570A3F">
        <w:t xml:space="preserve"> </w:t>
      </w:r>
    </w:p>
    <w:p w14:paraId="71CD9B74" w14:textId="40180D63" w:rsidR="00B15399" w:rsidRPr="00DA43F3" w:rsidRDefault="00B15399" w:rsidP="00B15399">
      <w:pPr>
        <w:ind w:right="-126"/>
      </w:pPr>
    </w:p>
    <w:p w14:paraId="447B5662" w14:textId="204B5B5C" w:rsidR="00D57CBE" w:rsidRPr="00FA6E71" w:rsidRDefault="00D57CBE" w:rsidP="00E64C82">
      <w:pPr>
        <w:pStyle w:val="Titolo1"/>
      </w:pPr>
      <w:bookmarkStart w:id="6" w:name="_Toc214897236"/>
      <w:r w:rsidRPr="00FA6E71">
        <w:lastRenderedPageBreak/>
        <w:t>DEFINIZIONI</w:t>
      </w:r>
      <w:bookmarkEnd w:id="6"/>
    </w:p>
    <w:p w14:paraId="240637CC" w14:textId="24377B2A" w:rsidR="00832A72" w:rsidRPr="00FA6E71" w:rsidRDefault="00832A72" w:rsidP="002719DC">
      <w:pPr>
        <w:ind w:right="-126"/>
      </w:pPr>
      <w:r w:rsidRPr="00FA6E71">
        <w:t>Ai fini del</w:t>
      </w:r>
      <w:r w:rsidR="00222B33" w:rsidRPr="00FA6E71">
        <w:t xml:space="preserve"> presente</w:t>
      </w:r>
      <w:r w:rsidRPr="00FA6E71">
        <w:t xml:space="preserve"> Capitolato, si intendono le s</w:t>
      </w:r>
      <w:r w:rsidR="00CD4B38" w:rsidRPr="00FA6E71">
        <w:t>e</w:t>
      </w:r>
      <w:r w:rsidRPr="00FA6E71">
        <w:t>gu</w:t>
      </w:r>
      <w:r w:rsidR="00CD4B38" w:rsidRPr="00FA6E71">
        <w:t xml:space="preserve">enti definizioni: </w:t>
      </w:r>
    </w:p>
    <w:p w14:paraId="144C5573" w14:textId="376F7002" w:rsidR="00562D02" w:rsidRPr="00FA6E71" w:rsidRDefault="00562D02" w:rsidP="002719DC">
      <w:pPr>
        <w:pStyle w:val="Paragrafoelenco"/>
        <w:numPr>
          <w:ilvl w:val="0"/>
          <w:numId w:val="3"/>
        </w:numPr>
        <w:ind w:right="-126"/>
        <w:contextualSpacing w:val="0"/>
        <w:rPr>
          <w:i/>
          <w:iCs/>
        </w:rPr>
      </w:pPr>
      <w:r w:rsidRPr="00FA6E71">
        <w:rPr>
          <w:b/>
          <w:bCs/>
        </w:rPr>
        <w:t>Stazione Appaltante</w:t>
      </w:r>
      <w:r w:rsidR="00213126" w:rsidRPr="00FA6E71">
        <w:t>:</w:t>
      </w:r>
      <w:r w:rsidR="008D6BBE" w:rsidRPr="00FA6E71">
        <w:t xml:space="preserve"> l’Agenzia </w:t>
      </w:r>
      <w:r w:rsidR="003C0101" w:rsidRPr="00FA6E71">
        <w:t>regionale dell’Abruzzo per la Committenza (Are</w:t>
      </w:r>
      <w:r w:rsidR="0024741B" w:rsidRPr="00FA6E71">
        <w:t>Ac</w:t>
      </w:r>
      <w:r w:rsidR="003C0101" w:rsidRPr="00FA6E71">
        <w:t>om)</w:t>
      </w:r>
      <w:r w:rsidR="00FB1843" w:rsidRPr="00FA6E71">
        <w:t>;</w:t>
      </w:r>
    </w:p>
    <w:p w14:paraId="59A4ADF7" w14:textId="232EC55D" w:rsidR="00C95DB0" w:rsidRPr="00FA6E71" w:rsidRDefault="00964F33" w:rsidP="002719DC">
      <w:pPr>
        <w:pStyle w:val="Paragrafoelenco"/>
        <w:numPr>
          <w:ilvl w:val="0"/>
          <w:numId w:val="3"/>
        </w:numPr>
        <w:ind w:right="-126"/>
        <w:contextualSpacing w:val="0"/>
        <w:rPr>
          <w:i/>
          <w:iCs/>
        </w:rPr>
      </w:pPr>
      <w:r w:rsidRPr="00FA6E71">
        <w:rPr>
          <w:b/>
          <w:bCs/>
        </w:rPr>
        <w:t>Amministrazioni Contraenti</w:t>
      </w:r>
      <w:r w:rsidR="00213126" w:rsidRPr="00FA6E71">
        <w:t>:</w:t>
      </w:r>
      <w:r w:rsidR="008D6BBE" w:rsidRPr="00FA6E71">
        <w:t xml:space="preserve"> le </w:t>
      </w:r>
      <w:r w:rsidR="00AC1F57" w:rsidRPr="00FA6E71">
        <w:t>Aziende Sanitarie</w:t>
      </w:r>
      <w:r w:rsidR="008D6BBE" w:rsidRPr="00FA6E71">
        <w:t xml:space="preserve"> Locali di Regione Abruzzo;</w:t>
      </w:r>
    </w:p>
    <w:p w14:paraId="33900B18" w14:textId="5863AAC4" w:rsidR="00C95DB0" w:rsidRPr="00FA6E71" w:rsidRDefault="008B19BC" w:rsidP="002719DC">
      <w:pPr>
        <w:pStyle w:val="Paragrafoelenco"/>
        <w:numPr>
          <w:ilvl w:val="0"/>
          <w:numId w:val="3"/>
        </w:numPr>
        <w:ind w:right="-126"/>
        <w:contextualSpacing w:val="0"/>
      </w:pPr>
      <w:r w:rsidRPr="00FA6E71">
        <w:rPr>
          <w:b/>
          <w:bCs/>
        </w:rPr>
        <w:t>Fornitore</w:t>
      </w:r>
      <w:r w:rsidR="003C0101" w:rsidRPr="00FA6E71">
        <w:rPr>
          <w:b/>
          <w:bCs/>
        </w:rPr>
        <w:t xml:space="preserve"> o Operatore Economico</w:t>
      </w:r>
      <w:r w:rsidRPr="00FA6E71">
        <w:t xml:space="preserve">: </w:t>
      </w:r>
      <w:r w:rsidR="003C0101" w:rsidRPr="00FA6E71">
        <w:t xml:space="preserve">l’Operatore Economico </w:t>
      </w:r>
      <w:r w:rsidR="00C95DB0" w:rsidRPr="00FA6E71">
        <w:t xml:space="preserve">che risulterà </w:t>
      </w:r>
      <w:r w:rsidR="009F1210" w:rsidRPr="00FA6E71">
        <w:t xml:space="preserve">aggiudicatario della </w:t>
      </w:r>
      <w:r w:rsidR="00C95DB0" w:rsidRPr="00FA6E71">
        <w:t>procedura di gara in oggetto</w:t>
      </w:r>
      <w:r w:rsidR="009F1210" w:rsidRPr="00FA6E71">
        <w:t>;</w:t>
      </w:r>
    </w:p>
    <w:p w14:paraId="33F25B1F" w14:textId="463BB591" w:rsidR="002A7720" w:rsidRPr="00FA6E71" w:rsidRDefault="00622A64" w:rsidP="002719DC">
      <w:pPr>
        <w:pStyle w:val="Paragrafoelenco"/>
        <w:numPr>
          <w:ilvl w:val="0"/>
          <w:numId w:val="3"/>
        </w:numPr>
        <w:ind w:right="-126"/>
        <w:contextualSpacing w:val="0"/>
      </w:pPr>
      <w:r>
        <w:rPr>
          <w:b/>
          <w:bCs/>
        </w:rPr>
        <w:t>Accordo Quadro</w:t>
      </w:r>
      <w:r w:rsidR="00C95DB0" w:rsidRPr="00FA6E71">
        <w:rPr>
          <w:b/>
          <w:bCs/>
        </w:rPr>
        <w:t xml:space="preserve">: </w:t>
      </w:r>
      <w:r w:rsidR="00C95DB0" w:rsidRPr="00FA6E71">
        <w:t>l’atto che all’esito della presente procedura di gara, la Stazione Appaltante stipula con l’Operatore Economico Aggiudicatario, conformemente all’Allegato</w:t>
      </w:r>
      <w:r w:rsidR="00A94369" w:rsidRPr="00FA6E71">
        <w:t xml:space="preserve"> </w:t>
      </w:r>
      <w:r w:rsidR="00C95DB0" w:rsidRPr="00FA6E71">
        <w:t xml:space="preserve">al Disciplinare di gara – Schema di </w:t>
      </w:r>
      <w:r>
        <w:t>Accordo Quadro</w:t>
      </w:r>
      <w:r w:rsidR="00C95DB0" w:rsidRPr="00FA6E71">
        <w:t>;</w:t>
      </w:r>
    </w:p>
    <w:p w14:paraId="3F5D864E" w14:textId="2B9928B0" w:rsidR="00C95DB0" w:rsidRPr="00FA6E71" w:rsidRDefault="00562D02" w:rsidP="008B2BC7">
      <w:pPr>
        <w:pStyle w:val="Paragrafoelenco"/>
        <w:numPr>
          <w:ilvl w:val="0"/>
          <w:numId w:val="3"/>
        </w:numPr>
        <w:ind w:right="-126"/>
        <w:contextualSpacing w:val="0"/>
      </w:pPr>
      <w:r w:rsidRPr="00FA6E71">
        <w:rPr>
          <w:b/>
          <w:bCs/>
        </w:rPr>
        <w:t xml:space="preserve">Contratto </w:t>
      </w:r>
      <w:r w:rsidR="00A924CB" w:rsidRPr="00FA6E71">
        <w:rPr>
          <w:b/>
          <w:bCs/>
        </w:rPr>
        <w:t xml:space="preserve">di Fornitura o Contratto </w:t>
      </w:r>
      <w:r w:rsidRPr="00FA6E71">
        <w:rPr>
          <w:b/>
          <w:bCs/>
        </w:rPr>
        <w:t>esecutivo:</w:t>
      </w:r>
      <w:r w:rsidRPr="00FA6E71">
        <w:t xml:space="preserve"> </w:t>
      </w:r>
      <w:r w:rsidR="00C95DB0" w:rsidRPr="00FA6E71">
        <w:t xml:space="preserve">il contratto con il quale le </w:t>
      </w:r>
      <w:r w:rsidR="008B2BC7" w:rsidRPr="00FA6E71">
        <w:t xml:space="preserve">Amministrazioni Contraenti </w:t>
      </w:r>
      <w:r w:rsidR="00A924CB" w:rsidRPr="00FA6E71">
        <w:t>possono aderire al</w:t>
      </w:r>
      <w:r w:rsidR="0020207B">
        <w:t>l</w:t>
      </w:r>
      <w:r w:rsidR="00622A64">
        <w:t>’Accordo Quadro</w:t>
      </w:r>
      <w:r w:rsidR="00A924CB" w:rsidRPr="00FA6E71">
        <w:t xml:space="preserve">, </w:t>
      </w:r>
      <w:r w:rsidR="00C95DB0" w:rsidRPr="00FA6E71">
        <w:t>impegnan</w:t>
      </w:r>
      <w:r w:rsidR="00A924CB" w:rsidRPr="00FA6E71">
        <w:t>do</w:t>
      </w:r>
      <w:r w:rsidR="00C95DB0" w:rsidRPr="00FA6E71">
        <w:t xml:space="preserve"> il Fornitore all’esecuzione della prestazione richiesta. A</w:t>
      </w:r>
      <w:r w:rsidR="00A924CB" w:rsidRPr="00FA6E71">
        <w:t>i Contratti</w:t>
      </w:r>
      <w:r w:rsidR="00C95DB0" w:rsidRPr="00FA6E71">
        <w:t xml:space="preserve"> di </w:t>
      </w:r>
      <w:r w:rsidR="00A924CB" w:rsidRPr="00FA6E71">
        <w:t>F</w:t>
      </w:r>
      <w:r w:rsidR="00C95DB0" w:rsidRPr="00FA6E71">
        <w:t>ornitura verrà data esecuzione tramite singole Richieste di approvvigionamento/Ordin</w:t>
      </w:r>
      <w:r w:rsidR="00A924CB" w:rsidRPr="00FA6E71">
        <w:t>ativi</w:t>
      </w:r>
      <w:r w:rsidR="00C95DB0" w:rsidRPr="00FA6E71">
        <w:t xml:space="preserve">, </w:t>
      </w:r>
      <w:r w:rsidR="00A924CB" w:rsidRPr="00FA6E71">
        <w:t>mediante i</w:t>
      </w:r>
      <w:r w:rsidR="00C95DB0" w:rsidRPr="00FA6E71">
        <w:t xml:space="preserve"> quali le </w:t>
      </w:r>
      <w:r w:rsidR="00A924CB" w:rsidRPr="00FA6E71">
        <w:t xml:space="preserve">Amministrazioni </w:t>
      </w:r>
      <w:r w:rsidR="00AC1F57" w:rsidRPr="00FA6E71">
        <w:t>C</w:t>
      </w:r>
      <w:r w:rsidR="00A924CB" w:rsidRPr="00FA6E71">
        <w:t>ontraenti</w:t>
      </w:r>
      <w:r w:rsidR="00C95DB0" w:rsidRPr="00FA6E71">
        <w:t xml:space="preserve"> specificheranno di volta in volta il quantitativo da consegnare, </w:t>
      </w:r>
      <w:r w:rsidR="00A924CB" w:rsidRPr="00FA6E71">
        <w:t xml:space="preserve">nel rispetto di </w:t>
      </w:r>
      <w:r w:rsidR="00C95DB0" w:rsidRPr="00FA6E71">
        <w:t>quanto stabilito nell</w:t>
      </w:r>
      <w:r w:rsidR="00622A64">
        <w:t>’Accordo Quadro</w:t>
      </w:r>
      <w:r w:rsidR="00C95DB0" w:rsidRPr="00FA6E71">
        <w:t xml:space="preserve"> e negli atti di gar</w:t>
      </w:r>
      <w:r w:rsidR="00A924CB" w:rsidRPr="00FA6E71">
        <w:t>a</w:t>
      </w:r>
      <w:r w:rsidR="00C95DB0" w:rsidRPr="00FA6E71">
        <w:t>;</w:t>
      </w:r>
    </w:p>
    <w:p w14:paraId="736B2C8D" w14:textId="4B992D49" w:rsidR="00D84AD8" w:rsidRDefault="00562D02" w:rsidP="002719DC">
      <w:pPr>
        <w:pStyle w:val="Paragrafoelenco"/>
        <w:numPr>
          <w:ilvl w:val="0"/>
          <w:numId w:val="3"/>
        </w:numPr>
        <w:ind w:right="-126"/>
        <w:contextualSpacing w:val="0"/>
      </w:pPr>
      <w:r w:rsidRPr="00AC7FB8">
        <w:rPr>
          <w:b/>
          <w:bCs/>
        </w:rPr>
        <w:t>Ordinativ</w:t>
      </w:r>
      <w:r w:rsidR="00BD2A3C" w:rsidRPr="00AC7FB8">
        <w:rPr>
          <w:b/>
          <w:bCs/>
        </w:rPr>
        <w:t>o</w:t>
      </w:r>
      <w:r w:rsidRPr="00AC7FB8">
        <w:t xml:space="preserve">: </w:t>
      </w:r>
      <w:r w:rsidR="00BD2A3C" w:rsidRPr="00AC7FB8">
        <w:t>il singolo ordine di esecuzione periodica/istantanea della fornitura</w:t>
      </w:r>
      <w:r w:rsidR="00A924CB" w:rsidRPr="00AC7FB8">
        <w:t xml:space="preserve"> </w:t>
      </w:r>
      <w:r w:rsidR="00E23570" w:rsidRPr="00AC7FB8">
        <w:t xml:space="preserve">con cui </w:t>
      </w:r>
      <w:r w:rsidR="00A924CB" w:rsidRPr="00AC7FB8">
        <w:t xml:space="preserve">l’Amministrazione </w:t>
      </w:r>
      <w:r w:rsidR="00273F2B" w:rsidRPr="00AC7FB8">
        <w:t>Contraente</w:t>
      </w:r>
      <w:r w:rsidR="00A924CB" w:rsidRPr="00AC7FB8">
        <w:t xml:space="preserve"> </w:t>
      </w:r>
      <w:r w:rsidR="000F2CCC" w:rsidRPr="00AC7FB8">
        <w:t>dettaglia</w:t>
      </w:r>
      <w:r w:rsidR="00A924CB" w:rsidRPr="00AC7FB8">
        <w:t xml:space="preserve"> </w:t>
      </w:r>
      <w:r w:rsidR="000F2CCC" w:rsidRPr="00AC7FB8">
        <w:t xml:space="preserve">la quantità di prodotto che </w:t>
      </w:r>
      <w:r w:rsidR="00A924CB" w:rsidRPr="00AC7FB8">
        <w:t xml:space="preserve">intende acquistare </w:t>
      </w:r>
      <w:r w:rsidR="007E6C2D" w:rsidRPr="00AC7FB8">
        <w:t>dal</w:t>
      </w:r>
      <w:r w:rsidR="00A924CB" w:rsidRPr="00AC7FB8">
        <w:t xml:space="preserve"> Fornitore con il quale ha stipulato il Contratto di Fornitura. In ciascun Ordinativo, l’Amministrazione </w:t>
      </w:r>
      <w:r w:rsidR="00273F2B" w:rsidRPr="00AC7FB8">
        <w:t>Contraente</w:t>
      </w:r>
      <w:r w:rsidR="00A924CB" w:rsidRPr="00AC7FB8">
        <w:t xml:space="preserve"> indicherà tipologia, quantitativo, </w:t>
      </w:r>
      <w:r w:rsidR="0096381F" w:rsidRPr="00AC7FB8">
        <w:t xml:space="preserve">luogo </w:t>
      </w:r>
      <w:r w:rsidR="00A924CB" w:rsidRPr="00AC7FB8">
        <w:t xml:space="preserve">e tempistiche </w:t>
      </w:r>
      <w:r w:rsidR="0096381F" w:rsidRPr="00AC7FB8">
        <w:t>di consegna</w:t>
      </w:r>
      <w:r w:rsidR="00A924CB" w:rsidRPr="00FA6E71">
        <w:t xml:space="preserve"> </w:t>
      </w:r>
      <w:r w:rsidR="0096381F" w:rsidRPr="00FA6E71">
        <w:t>ed i riferimenti per la fatturazione</w:t>
      </w:r>
      <w:r w:rsidR="00A924CB" w:rsidRPr="00FA6E71">
        <w:t xml:space="preserve">. Ciascun Ordinativo dovrà essere emesso </w:t>
      </w:r>
      <w:r w:rsidR="0096381F" w:rsidRPr="00FA6E71">
        <w:t>da persona autorizzata ad impegnare</w:t>
      </w:r>
      <w:bookmarkStart w:id="7" w:name="_Toc132204170"/>
      <w:r w:rsidR="00A924CB" w:rsidRPr="00FA6E71">
        <w:t xml:space="preserve"> l’Amministrazione </w:t>
      </w:r>
      <w:r w:rsidR="00273F2B" w:rsidRPr="00FA6E71">
        <w:t>Contraente</w:t>
      </w:r>
      <w:r w:rsidR="00EE4DA7" w:rsidRPr="00FA6E71">
        <w:t>.</w:t>
      </w:r>
    </w:p>
    <w:p w14:paraId="590020B4" w14:textId="19CDB963" w:rsidR="00D458BC" w:rsidRPr="00FA6E71" w:rsidRDefault="00D458BC" w:rsidP="00E64C82">
      <w:pPr>
        <w:pStyle w:val="Titolo1"/>
      </w:pPr>
      <w:bookmarkStart w:id="8" w:name="_Toc214897237"/>
      <w:r w:rsidRPr="00FA6E71">
        <w:t>OGGETTO DELL’APPALTO</w:t>
      </w:r>
      <w:bookmarkEnd w:id="8"/>
    </w:p>
    <w:bookmarkEnd w:id="7"/>
    <w:p w14:paraId="2B0BF9D9" w14:textId="562EC786" w:rsidR="003927A1" w:rsidRDefault="003927A1" w:rsidP="003927A1">
      <w:pPr>
        <w:ind w:right="-126"/>
      </w:pPr>
      <w:r>
        <w:t xml:space="preserve">La fornitura è costituita da tipologie differenti di dispositivi medici sulla base delle differenti modalità di prescrizione di trattamento in relazione alle diverse tipologie di ferite e i cui quantitativi sono specificati nell’Allegato </w:t>
      </w:r>
      <w:r w:rsidR="00BC1E1D">
        <w:t>7</w:t>
      </w:r>
      <w:r>
        <w:t xml:space="preserve"> -</w:t>
      </w:r>
      <w:r w:rsidR="00BC1E1D">
        <w:t xml:space="preserve"> Tabella</w:t>
      </w:r>
      <w:r>
        <w:t xml:space="preserve"> Elenco lotti e Fabbisogni.</w:t>
      </w:r>
    </w:p>
    <w:p w14:paraId="057CBCBF" w14:textId="77777777" w:rsidR="003927A1" w:rsidRDefault="003927A1" w:rsidP="003927A1">
      <w:pPr>
        <w:ind w:right="-126"/>
      </w:pPr>
      <w:r>
        <w:t xml:space="preserve">La fornitura è suddivisa in 20 Lotti: </w:t>
      </w:r>
    </w:p>
    <w:tbl>
      <w:tblPr>
        <w:tblStyle w:val="Grigliatabella"/>
        <w:tblW w:w="0" w:type="auto"/>
        <w:tblLook w:val="04A0" w:firstRow="1" w:lastRow="0" w:firstColumn="1" w:lastColumn="0" w:noHBand="0" w:noVBand="1"/>
      </w:tblPr>
      <w:tblGrid>
        <w:gridCol w:w="1555"/>
        <w:gridCol w:w="8521"/>
      </w:tblGrid>
      <w:tr w:rsidR="003927A1" w14:paraId="0C87DFEB"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61A6BB" w14:textId="77777777" w:rsidR="003927A1" w:rsidRDefault="003927A1">
            <w:pPr>
              <w:spacing w:after="0"/>
              <w:jc w:val="center"/>
              <w:rPr>
                <w:b/>
                <w:bCs/>
                <w:lang w:eastAsia="en-US"/>
              </w:rPr>
            </w:pPr>
            <w:r>
              <w:rPr>
                <w:b/>
                <w:bCs/>
                <w:lang w:eastAsia="en-US"/>
              </w:rPr>
              <w:lastRenderedPageBreak/>
              <w:t>Lotto</w:t>
            </w:r>
          </w:p>
        </w:tc>
        <w:tc>
          <w:tcPr>
            <w:tcW w:w="8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462861" w14:textId="77777777" w:rsidR="003927A1" w:rsidRDefault="003927A1">
            <w:pPr>
              <w:spacing w:after="0"/>
              <w:jc w:val="center"/>
              <w:rPr>
                <w:b/>
                <w:bCs/>
                <w:lang w:eastAsia="en-US"/>
              </w:rPr>
            </w:pPr>
            <w:r>
              <w:rPr>
                <w:b/>
                <w:bCs/>
                <w:lang w:eastAsia="en-US"/>
              </w:rPr>
              <w:t>Oggetto</w:t>
            </w:r>
          </w:p>
        </w:tc>
      </w:tr>
      <w:tr w:rsidR="003927A1" w14:paraId="0A8DC4C8"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53A5E335" w14:textId="77777777" w:rsidR="003927A1" w:rsidRDefault="003927A1">
            <w:pPr>
              <w:spacing w:after="0"/>
              <w:jc w:val="center"/>
              <w:rPr>
                <w:lang w:eastAsia="en-US"/>
              </w:rPr>
            </w:pPr>
            <w:r>
              <w:rPr>
                <w:lang w:eastAsia="en-US"/>
              </w:rPr>
              <w:t>1</w:t>
            </w:r>
          </w:p>
        </w:tc>
        <w:tc>
          <w:tcPr>
            <w:tcW w:w="8521" w:type="dxa"/>
            <w:tcBorders>
              <w:top w:val="single" w:sz="4" w:space="0" w:color="auto"/>
              <w:left w:val="single" w:sz="4" w:space="0" w:color="auto"/>
              <w:bottom w:val="single" w:sz="4" w:space="0" w:color="auto"/>
              <w:right w:val="single" w:sz="4" w:space="0" w:color="auto"/>
            </w:tcBorders>
            <w:vAlign w:val="center"/>
            <w:hideMark/>
          </w:tcPr>
          <w:p w14:paraId="1E0A41DF" w14:textId="77777777" w:rsidR="003927A1" w:rsidRDefault="003927A1">
            <w:pPr>
              <w:spacing w:after="0"/>
              <w:rPr>
                <w:lang w:eastAsia="en-US"/>
              </w:rPr>
            </w:pPr>
            <w:r>
              <w:rPr>
                <w:lang w:eastAsia="en-US"/>
              </w:rPr>
              <w:t>Sistema per terapia a pressione negativa, fisso e portatile, con medicazione sterile in garza con antimicrobico e/o in schiuma</w:t>
            </w:r>
          </w:p>
        </w:tc>
      </w:tr>
      <w:tr w:rsidR="003927A1" w14:paraId="42696642"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7BC2EC0B" w14:textId="77777777" w:rsidR="003927A1" w:rsidRDefault="003927A1">
            <w:pPr>
              <w:spacing w:after="0"/>
              <w:jc w:val="center"/>
              <w:rPr>
                <w:lang w:eastAsia="en-US"/>
              </w:rPr>
            </w:pPr>
            <w:r>
              <w:rPr>
                <w:lang w:eastAsia="en-US"/>
              </w:rPr>
              <w:t>2</w:t>
            </w:r>
          </w:p>
        </w:tc>
        <w:tc>
          <w:tcPr>
            <w:tcW w:w="8521" w:type="dxa"/>
            <w:tcBorders>
              <w:top w:val="single" w:sz="4" w:space="0" w:color="auto"/>
              <w:left w:val="single" w:sz="4" w:space="0" w:color="auto"/>
              <w:bottom w:val="single" w:sz="4" w:space="0" w:color="auto"/>
              <w:right w:val="single" w:sz="4" w:space="0" w:color="auto"/>
            </w:tcBorders>
            <w:vAlign w:val="center"/>
            <w:hideMark/>
          </w:tcPr>
          <w:p w14:paraId="7FE65575" w14:textId="77777777" w:rsidR="003927A1" w:rsidRDefault="003927A1">
            <w:pPr>
              <w:spacing w:after="0"/>
              <w:rPr>
                <w:lang w:eastAsia="en-US"/>
              </w:rPr>
            </w:pPr>
            <w:r>
              <w:rPr>
                <w:lang w:eastAsia="en-US"/>
              </w:rPr>
              <w:t>Sistema per applicazione di pressione topica negativa indossabile (max 300gr.) dotato di medicazione sterile in garza con antimicrobico e/o in schiuma di poliuretano. Indicato per pazienti con lesioni che presentano essudato da lieve o moderato di dimensioni ridotte o lesioni in via di guarigione</w:t>
            </w:r>
          </w:p>
        </w:tc>
      </w:tr>
      <w:tr w:rsidR="003927A1" w14:paraId="6F90B4B2"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6084DC73" w14:textId="77777777" w:rsidR="003927A1" w:rsidRDefault="003927A1">
            <w:pPr>
              <w:spacing w:after="0"/>
              <w:jc w:val="center"/>
              <w:rPr>
                <w:lang w:eastAsia="en-US"/>
              </w:rPr>
            </w:pPr>
            <w:r>
              <w:rPr>
                <w:lang w:eastAsia="en-US"/>
              </w:rPr>
              <w:t>3</w:t>
            </w:r>
          </w:p>
        </w:tc>
        <w:tc>
          <w:tcPr>
            <w:tcW w:w="8521" w:type="dxa"/>
            <w:tcBorders>
              <w:top w:val="single" w:sz="4" w:space="0" w:color="auto"/>
              <w:left w:val="single" w:sz="4" w:space="0" w:color="auto"/>
              <w:bottom w:val="single" w:sz="4" w:space="0" w:color="auto"/>
              <w:right w:val="single" w:sz="4" w:space="0" w:color="auto"/>
            </w:tcBorders>
            <w:vAlign w:val="center"/>
            <w:hideMark/>
          </w:tcPr>
          <w:p w14:paraId="640A05E3" w14:textId="77777777" w:rsidR="003927A1" w:rsidRDefault="003927A1">
            <w:pPr>
              <w:spacing w:after="0"/>
              <w:rPr>
                <w:lang w:eastAsia="en-US"/>
              </w:rPr>
            </w:pPr>
            <w:r>
              <w:rPr>
                <w:lang w:eastAsia="en-US"/>
              </w:rPr>
              <w:t>Sistema per terapia a pressione negativa, fisso, su addome aperto</w:t>
            </w:r>
          </w:p>
        </w:tc>
      </w:tr>
      <w:tr w:rsidR="003927A1" w14:paraId="1FBBE677"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1D710BB3" w14:textId="77777777" w:rsidR="003927A1" w:rsidRDefault="003927A1">
            <w:pPr>
              <w:spacing w:after="0"/>
              <w:jc w:val="center"/>
              <w:rPr>
                <w:lang w:eastAsia="en-US"/>
              </w:rPr>
            </w:pPr>
            <w:r>
              <w:rPr>
                <w:lang w:eastAsia="en-US"/>
              </w:rPr>
              <w:t>4</w:t>
            </w:r>
          </w:p>
        </w:tc>
        <w:tc>
          <w:tcPr>
            <w:tcW w:w="8521" w:type="dxa"/>
            <w:tcBorders>
              <w:top w:val="single" w:sz="4" w:space="0" w:color="auto"/>
              <w:left w:val="single" w:sz="4" w:space="0" w:color="auto"/>
              <w:bottom w:val="single" w:sz="4" w:space="0" w:color="auto"/>
              <w:right w:val="single" w:sz="4" w:space="0" w:color="auto"/>
            </w:tcBorders>
            <w:vAlign w:val="center"/>
            <w:hideMark/>
          </w:tcPr>
          <w:p w14:paraId="14DA8F66" w14:textId="77777777" w:rsidR="003927A1" w:rsidRDefault="003927A1">
            <w:pPr>
              <w:spacing w:after="0"/>
              <w:rPr>
                <w:lang w:eastAsia="en-US"/>
              </w:rPr>
            </w:pPr>
            <w:r>
              <w:rPr>
                <w:lang w:eastAsia="en-US"/>
              </w:rPr>
              <w:t>Sistema per terapia a pressione negativa, fisso, con sistema di istillazione/ lavaggio</w:t>
            </w:r>
          </w:p>
        </w:tc>
      </w:tr>
      <w:tr w:rsidR="003927A1" w14:paraId="060140BA"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068535BB" w14:textId="77777777" w:rsidR="003927A1" w:rsidRDefault="003927A1">
            <w:pPr>
              <w:spacing w:after="0"/>
              <w:jc w:val="center"/>
              <w:rPr>
                <w:lang w:eastAsia="en-US"/>
              </w:rPr>
            </w:pPr>
            <w:r>
              <w:rPr>
                <w:lang w:eastAsia="en-US"/>
              </w:rPr>
              <w:t>5</w:t>
            </w:r>
          </w:p>
        </w:tc>
        <w:tc>
          <w:tcPr>
            <w:tcW w:w="8521" w:type="dxa"/>
            <w:tcBorders>
              <w:top w:val="single" w:sz="4" w:space="0" w:color="auto"/>
              <w:left w:val="single" w:sz="4" w:space="0" w:color="auto"/>
              <w:bottom w:val="single" w:sz="4" w:space="0" w:color="auto"/>
              <w:right w:val="single" w:sz="4" w:space="0" w:color="auto"/>
            </w:tcBorders>
            <w:vAlign w:val="center"/>
            <w:hideMark/>
          </w:tcPr>
          <w:p w14:paraId="3F6AF9E3" w14:textId="77777777" w:rsidR="003927A1" w:rsidRDefault="003927A1">
            <w:pPr>
              <w:spacing w:after="0"/>
              <w:rPr>
                <w:lang w:eastAsia="en-US"/>
              </w:rPr>
            </w:pPr>
            <w:r>
              <w:rPr>
                <w:lang w:eastAsia="en-US"/>
              </w:rPr>
              <w:t>Sistema per terapia a pressione negativa, fisso, su addome aperto con sistema di instillazione/ lavaggio</w:t>
            </w:r>
          </w:p>
        </w:tc>
      </w:tr>
      <w:tr w:rsidR="003927A1" w14:paraId="1CA519EA"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791CC914" w14:textId="77777777" w:rsidR="003927A1" w:rsidRDefault="003927A1">
            <w:pPr>
              <w:spacing w:after="0"/>
              <w:jc w:val="center"/>
              <w:rPr>
                <w:lang w:eastAsia="en-US"/>
              </w:rPr>
            </w:pPr>
            <w:r>
              <w:rPr>
                <w:lang w:eastAsia="en-US"/>
              </w:rPr>
              <w:t>6</w:t>
            </w:r>
          </w:p>
        </w:tc>
        <w:tc>
          <w:tcPr>
            <w:tcW w:w="8521" w:type="dxa"/>
            <w:tcBorders>
              <w:top w:val="single" w:sz="4" w:space="0" w:color="auto"/>
              <w:left w:val="single" w:sz="4" w:space="0" w:color="auto"/>
              <w:bottom w:val="single" w:sz="4" w:space="0" w:color="auto"/>
              <w:right w:val="single" w:sz="4" w:space="0" w:color="auto"/>
            </w:tcBorders>
            <w:vAlign w:val="center"/>
            <w:hideMark/>
          </w:tcPr>
          <w:p w14:paraId="605AF63B" w14:textId="77777777" w:rsidR="003927A1" w:rsidRDefault="003927A1">
            <w:pPr>
              <w:spacing w:after="0"/>
              <w:rPr>
                <w:lang w:eastAsia="en-US"/>
              </w:rPr>
            </w:pPr>
            <w:r>
              <w:rPr>
                <w:lang w:eastAsia="en-US"/>
              </w:rPr>
              <w:t>Sistema per terapia a pressione negativa, con canister per il trattamento avanzato di ferite di piccole dimensioni con bassi livelli di essudato</w:t>
            </w:r>
          </w:p>
        </w:tc>
      </w:tr>
      <w:tr w:rsidR="003927A1" w14:paraId="0C5BB4C3"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04DFEFBE" w14:textId="77777777" w:rsidR="003927A1" w:rsidRDefault="003927A1">
            <w:pPr>
              <w:spacing w:after="0"/>
              <w:jc w:val="center"/>
              <w:rPr>
                <w:lang w:eastAsia="en-US"/>
              </w:rPr>
            </w:pPr>
            <w:r>
              <w:rPr>
                <w:lang w:eastAsia="en-US"/>
              </w:rPr>
              <w:t>7</w:t>
            </w:r>
          </w:p>
        </w:tc>
        <w:tc>
          <w:tcPr>
            <w:tcW w:w="8521" w:type="dxa"/>
            <w:tcBorders>
              <w:top w:val="single" w:sz="4" w:space="0" w:color="auto"/>
              <w:left w:val="single" w:sz="4" w:space="0" w:color="auto"/>
              <w:bottom w:val="single" w:sz="4" w:space="0" w:color="auto"/>
              <w:right w:val="single" w:sz="4" w:space="0" w:color="auto"/>
            </w:tcBorders>
            <w:vAlign w:val="center"/>
            <w:hideMark/>
          </w:tcPr>
          <w:p w14:paraId="1DFCF550" w14:textId="77777777" w:rsidR="003927A1" w:rsidRDefault="003927A1">
            <w:pPr>
              <w:spacing w:after="0"/>
              <w:rPr>
                <w:lang w:eastAsia="en-US"/>
              </w:rPr>
            </w:pPr>
            <w:r>
              <w:rPr>
                <w:lang w:eastAsia="en-US"/>
              </w:rPr>
              <w:t>Sistema per terapia a pressione negativa, monouso senza raccoglitore</w:t>
            </w:r>
          </w:p>
        </w:tc>
      </w:tr>
      <w:tr w:rsidR="00FE26C7" w14:paraId="65628276"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tcPr>
          <w:p w14:paraId="0F6514C6" w14:textId="0F33CEEC" w:rsidR="00FE26C7" w:rsidRDefault="00FE26C7">
            <w:pPr>
              <w:spacing w:after="0"/>
              <w:jc w:val="center"/>
              <w:rPr>
                <w:lang w:eastAsia="en-US"/>
              </w:rPr>
            </w:pPr>
            <w:r>
              <w:rPr>
                <w:lang w:eastAsia="en-US"/>
              </w:rPr>
              <w:t>8</w:t>
            </w:r>
          </w:p>
        </w:tc>
        <w:tc>
          <w:tcPr>
            <w:tcW w:w="8521" w:type="dxa"/>
            <w:tcBorders>
              <w:top w:val="single" w:sz="4" w:space="0" w:color="auto"/>
              <w:left w:val="single" w:sz="4" w:space="0" w:color="auto"/>
              <w:bottom w:val="single" w:sz="4" w:space="0" w:color="auto"/>
              <w:right w:val="single" w:sz="4" w:space="0" w:color="auto"/>
            </w:tcBorders>
            <w:vAlign w:val="center"/>
          </w:tcPr>
          <w:p w14:paraId="33DAA115" w14:textId="6A2A6C2B" w:rsidR="00FE26C7" w:rsidRDefault="00FE26C7">
            <w:pPr>
              <w:spacing w:after="0"/>
              <w:rPr>
                <w:lang w:eastAsia="en-US"/>
              </w:rPr>
            </w:pPr>
            <w:r>
              <w:rPr>
                <w:lang w:eastAsia="en-US"/>
              </w:rPr>
              <w:t>Sistema per terapia pressione negativa, monouso con raccoglitore</w:t>
            </w:r>
          </w:p>
        </w:tc>
      </w:tr>
      <w:tr w:rsidR="003927A1" w14:paraId="113AFC05"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3532673F" w14:textId="11AC1041" w:rsidR="003927A1" w:rsidRDefault="00FE26C7">
            <w:pPr>
              <w:spacing w:after="0"/>
              <w:jc w:val="center"/>
              <w:rPr>
                <w:lang w:eastAsia="en-US"/>
              </w:rPr>
            </w:pPr>
            <w:r>
              <w:rPr>
                <w:lang w:eastAsia="en-US"/>
              </w:rPr>
              <w:t>9</w:t>
            </w:r>
          </w:p>
        </w:tc>
        <w:tc>
          <w:tcPr>
            <w:tcW w:w="8521" w:type="dxa"/>
            <w:tcBorders>
              <w:top w:val="single" w:sz="4" w:space="0" w:color="auto"/>
              <w:left w:val="single" w:sz="4" w:space="0" w:color="auto"/>
              <w:bottom w:val="single" w:sz="4" w:space="0" w:color="auto"/>
              <w:right w:val="single" w:sz="4" w:space="0" w:color="auto"/>
            </w:tcBorders>
            <w:vAlign w:val="center"/>
            <w:hideMark/>
          </w:tcPr>
          <w:p w14:paraId="69AF9D86" w14:textId="77777777" w:rsidR="003927A1" w:rsidRDefault="003927A1">
            <w:pPr>
              <w:spacing w:after="0"/>
              <w:rPr>
                <w:lang w:eastAsia="en-US"/>
              </w:rPr>
            </w:pPr>
            <w:bookmarkStart w:id="9" w:name="RANGE!B9"/>
            <w:r>
              <w:rPr>
                <w:lang w:eastAsia="en-US"/>
              </w:rPr>
              <w:t>Sistema portatile per ossigenoterapia topica</w:t>
            </w:r>
            <w:bookmarkEnd w:id="9"/>
          </w:p>
        </w:tc>
      </w:tr>
      <w:tr w:rsidR="003927A1" w14:paraId="4235C55D"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1EE2F33B" w14:textId="759F4CC8" w:rsidR="003927A1" w:rsidRDefault="00FE26C7">
            <w:pPr>
              <w:spacing w:after="0"/>
              <w:jc w:val="center"/>
              <w:rPr>
                <w:lang w:eastAsia="en-US"/>
              </w:rPr>
            </w:pPr>
            <w:r>
              <w:rPr>
                <w:lang w:eastAsia="en-US"/>
              </w:rPr>
              <w:t>10</w:t>
            </w:r>
          </w:p>
        </w:tc>
        <w:tc>
          <w:tcPr>
            <w:tcW w:w="8521" w:type="dxa"/>
            <w:tcBorders>
              <w:top w:val="single" w:sz="4" w:space="0" w:color="auto"/>
              <w:left w:val="single" w:sz="4" w:space="0" w:color="auto"/>
              <w:bottom w:val="single" w:sz="4" w:space="0" w:color="auto"/>
              <w:right w:val="single" w:sz="4" w:space="0" w:color="auto"/>
            </w:tcBorders>
            <w:vAlign w:val="center"/>
            <w:hideMark/>
          </w:tcPr>
          <w:p w14:paraId="0399E6BE" w14:textId="77777777" w:rsidR="003927A1" w:rsidRDefault="003927A1">
            <w:pPr>
              <w:spacing w:after="0"/>
              <w:rPr>
                <w:lang w:eastAsia="en-US"/>
              </w:rPr>
            </w:pPr>
            <w:r>
              <w:rPr>
                <w:lang w:eastAsia="en-US"/>
              </w:rPr>
              <w:t>Sistema per terapia fotodinamica con Luce Rossa (kit fiale)</w:t>
            </w:r>
          </w:p>
        </w:tc>
      </w:tr>
      <w:tr w:rsidR="003927A1" w14:paraId="30A74D81"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23E15F6C" w14:textId="7FDD5AE0" w:rsidR="003927A1" w:rsidRDefault="003927A1">
            <w:pPr>
              <w:spacing w:after="0"/>
              <w:jc w:val="center"/>
              <w:rPr>
                <w:lang w:eastAsia="en-US"/>
              </w:rPr>
            </w:pPr>
            <w:r>
              <w:rPr>
                <w:lang w:eastAsia="en-US"/>
              </w:rPr>
              <w:t>1</w:t>
            </w:r>
            <w:r w:rsidR="00FE26C7">
              <w:rPr>
                <w:lang w:eastAsia="en-US"/>
              </w:rPr>
              <w:t>1</w:t>
            </w:r>
          </w:p>
        </w:tc>
        <w:tc>
          <w:tcPr>
            <w:tcW w:w="8521" w:type="dxa"/>
            <w:tcBorders>
              <w:top w:val="single" w:sz="4" w:space="0" w:color="auto"/>
              <w:left w:val="single" w:sz="4" w:space="0" w:color="auto"/>
              <w:bottom w:val="single" w:sz="4" w:space="0" w:color="auto"/>
              <w:right w:val="single" w:sz="4" w:space="0" w:color="auto"/>
            </w:tcBorders>
            <w:vAlign w:val="center"/>
            <w:hideMark/>
          </w:tcPr>
          <w:p w14:paraId="18167586" w14:textId="77777777" w:rsidR="003927A1" w:rsidRDefault="003927A1">
            <w:pPr>
              <w:spacing w:after="0"/>
              <w:rPr>
                <w:lang w:eastAsia="en-US"/>
              </w:rPr>
            </w:pPr>
            <w:r>
              <w:rPr>
                <w:lang w:eastAsia="en-US"/>
              </w:rPr>
              <w:t>Medicazione avanzata semipermeabile di biopolisaccaride</w:t>
            </w:r>
          </w:p>
        </w:tc>
      </w:tr>
      <w:tr w:rsidR="003927A1" w14:paraId="65DB1524"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1D550DB4" w14:textId="59EB60DB" w:rsidR="003927A1" w:rsidRDefault="003927A1">
            <w:pPr>
              <w:spacing w:after="0"/>
              <w:jc w:val="center"/>
              <w:rPr>
                <w:lang w:eastAsia="en-US"/>
              </w:rPr>
            </w:pPr>
            <w:r>
              <w:rPr>
                <w:lang w:eastAsia="en-US"/>
              </w:rPr>
              <w:t>1</w:t>
            </w:r>
            <w:r w:rsidR="00FE26C7">
              <w:rPr>
                <w:lang w:eastAsia="en-US"/>
              </w:rPr>
              <w:t>2</w:t>
            </w:r>
          </w:p>
        </w:tc>
        <w:tc>
          <w:tcPr>
            <w:tcW w:w="8521" w:type="dxa"/>
            <w:tcBorders>
              <w:top w:val="single" w:sz="4" w:space="0" w:color="auto"/>
              <w:left w:val="single" w:sz="4" w:space="0" w:color="auto"/>
              <w:bottom w:val="single" w:sz="4" w:space="0" w:color="auto"/>
              <w:right w:val="single" w:sz="4" w:space="0" w:color="auto"/>
            </w:tcBorders>
            <w:vAlign w:val="center"/>
            <w:hideMark/>
          </w:tcPr>
          <w:p w14:paraId="62FB82F0" w14:textId="77777777" w:rsidR="003927A1" w:rsidRDefault="003927A1">
            <w:pPr>
              <w:spacing w:after="0"/>
              <w:rPr>
                <w:lang w:eastAsia="en-US"/>
              </w:rPr>
            </w:pPr>
            <w:bookmarkStart w:id="10" w:name="RANGE!B12"/>
            <w:r>
              <w:rPr>
                <w:lang w:eastAsia="en-US"/>
              </w:rPr>
              <w:t>Dispositivo medico di classe I tipo B ad ultrasuoni per il debridement di lesioni cutanee acute e croniche in sala operatoria e ambulatorio (completo di materiale di consumo (punte monouso)</w:t>
            </w:r>
            <w:bookmarkEnd w:id="10"/>
          </w:p>
        </w:tc>
      </w:tr>
      <w:tr w:rsidR="003927A1" w14:paraId="1C15361D"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20C6EBC2" w14:textId="46278729" w:rsidR="003927A1" w:rsidRDefault="003927A1">
            <w:pPr>
              <w:spacing w:after="0"/>
              <w:jc w:val="center"/>
              <w:rPr>
                <w:lang w:eastAsia="en-US"/>
              </w:rPr>
            </w:pPr>
            <w:r>
              <w:rPr>
                <w:lang w:eastAsia="en-US"/>
              </w:rPr>
              <w:t>1</w:t>
            </w:r>
            <w:r w:rsidR="00FE26C7">
              <w:rPr>
                <w:lang w:eastAsia="en-US"/>
              </w:rPr>
              <w:t>3</w:t>
            </w:r>
          </w:p>
        </w:tc>
        <w:tc>
          <w:tcPr>
            <w:tcW w:w="8521" w:type="dxa"/>
            <w:tcBorders>
              <w:top w:val="single" w:sz="4" w:space="0" w:color="auto"/>
              <w:left w:val="single" w:sz="4" w:space="0" w:color="auto"/>
              <w:bottom w:val="single" w:sz="4" w:space="0" w:color="auto"/>
              <w:right w:val="single" w:sz="4" w:space="0" w:color="auto"/>
            </w:tcBorders>
            <w:vAlign w:val="center"/>
            <w:hideMark/>
          </w:tcPr>
          <w:p w14:paraId="0A4F379D" w14:textId="77777777" w:rsidR="003927A1" w:rsidRDefault="003927A1">
            <w:pPr>
              <w:spacing w:after="0"/>
              <w:rPr>
                <w:lang w:eastAsia="en-US"/>
              </w:rPr>
            </w:pPr>
            <w:r>
              <w:rPr>
                <w:lang w:eastAsia="en-US"/>
              </w:rPr>
              <w:t>Dispositivo portatile per Fotobiomodulazione con Luce Blu</w:t>
            </w:r>
          </w:p>
        </w:tc>
      </w:tr>
      <w:tr w:rsidR="003927A1" w14:paraId="4DC120DB"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74C9B339" w14:textId="3F6323E0" w:rsidR="003927A1" w:rsidRDefault="003927A1">
            <w:pPr>
              <w:spacing w:after="0"/>
              <w:jc w:val="center"/>
              <w:rPr>
                <w:lang w:eastAsia="en-US"/>
              </w:rPr>
            </w:pPr>
            <w:r>
              <w:rPr>
                <w:lang w:eastAsia="en-US"/>
              </w:rPr>
              <w:t>1</w:t>
            </w:r>
            <w:r w:rsidR="00FE26C7">
              <w:rPr>
                <w:lang w:eastAsia="en-US"/>
              </w:rPr>
              <w:t>4</w:t>
            </w:r>
          </w:p>
        </w:tc>
        <w:tc>
          <w:tcPr>
            <w:tcW w:w="8521" w:type="dxa"/>
            <w:tcBorders>
              <w:top w:val="single" w:sz="4" w:space="0" w:color="auto"/>
              <w:left w:val="single" w:sz="4" w:space="0" w:color="auto"/>
              <w:bottom w:val="single" w:sz="4" w:space="0" w:color="auto"/>
              <w:right w:val="single" w:sz="4" w:space="0" w:color="auto"/>
            </w:tcBorders>
            <w:vAlign w:val="center"/>
            <w:hideMark/>
          </w:tcPr>
          <w:p w14:paraId="78ED96DA" w14:textId="77777777" w:rsidR="003927A1" w:rsidRDefault="003927A1">
            <w:pPr>
              <w:spacing w:after="0"/>
              <w:rPr>
                <w:lang w:eastAsia="en-US"/>
              </w:rPr>
            </w:pPr>
            <w:r>
              <w:rPr>
                <w:lang w:eastAsia="en-US"/>
              </w:rPr>
              <w:t>Medicazione sterile per ferita chirurgica ad attività antimicrobica per la gestione dell’essudato siero-ematico. Con idrofibra e ioni argento a contatto con la ferita e idrocolloide occlusivo che assicura l'adesione della medicazione</w:t>
            </w:r>
          </w:p>
        </w:tc>
      </w:tr>
      <w:tr w:rsidR="00FE26C7" w14:paraId="044C31C4"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tcPr>
          <w:p w14:paraId="30706B7E" w14:textId="69934B6E" w:rsidR="00FE26C7" w:rsidRDefault="00FE26C7">
            <w:pPr>
              <w:spacing w:after="0"/>
              <w:jc w:val="center"/>
              <w:rPr>
                <w:lang w:eastAsia="en-US"/>
              </w:rPr>
            </w:pPr>
            <w:r>
              <w:rPr>
                <w:lang w:eastAsia="en-US"/>
              </w:rPr>
              <w:t>15</w:t>
            </w:r>
          </w:p>
        </w:tc>
        <w:tc>
          <w:tcPr>
            <w:tcW w:w="8521" w:type="dxa"/>
            <w:tcBorders>
              <w:top w:val="single" w:sz="4" w:space="0" w:color="auto"/>
              <w:left w:val="single" w:sz="4" w:space="0" w:color="auto"/>
              <w:bottom w:val="single" w:sz="4" w:space="0" w:color="auto"/>
              <w:right w:val="single" w:sz="4" w:space="0" w:color="auto"/>
            </w:tcBorders>
            <w:vAlign w:val="center"/>
          </w:tcPr>
          <w:p w14:paraId="63D883FB" w14:textId="2E7EB4FC" w:rsidR="00FE26C7" w:rsidRDefault="00FE26C7">
            <w:pPr>
              <w:spacing w:after="0"/>
              <w:rPr>
                <w:lang w:eastAsia="en-US"/>
              </w:rPr>
            </w:pPr>
            <w:r w:rsidRPr="00FE26C7">
              <w:rPr>
                <w:lang w:eastAsia="en-US"/>
              </w:rPr>
              <w:t>Medicazione sterile assorbente post-operatoria, di almeno 5 strati, completa con bordo e strato di contatto in silicone morbido, altamente flessibile e conformabile al fine di favorire la massima mobilità del paziente. Può essere lasciata in sede fino a 14 giorni in relazione allo stato della ferita e della cute perilesionale.</w:t>
            </w:r>
          </w:p>
        </w:tc>
      </w:tr>
      <w:tr w:rsidR="003927A1" w14:paraId="20A76D5F"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05164E8C" w14:textId="54E4AA66" w:rsidR="003927A1" w:rsidRDefault="003927A1">
            <w:pPr>
              <w:spacing w:after="0"/>
              <w:jc w:val="center"/>
              <w:rPr>
                <w:lang w:eastAsia="en-US"/>
              </w:rPr>
            </w:pPr>
            <w:r>
              <w:rPr>
                <w:lang w:eastAsia="en-US"/>
              </w:rPr>
              <w:lastRenderedPageBreak/>
              <w:t>1</w:t>
            </w:r>
            <w:r w:rsidR="00FE26C7">
              <w:rPr>
                <w:lang w:eastAsia="en-US"/>
              </w:rPr>
              <w:t>6</w:t>
            </w:r>
          </w:p>
        </w:tc>
        <w:tc>
          <w:tcPr>
            <w:tcW w:w="8521" w:type="dxa"/>
            <w:tcBorders>
              <w:top w:val="single" w:sz="4" w:space="0" w:color="auto"/>
              <w:left w:val="single" w:sz="4" w:space="0" w:color="auto"/>
              <w:bottom w:val="single" w:sz="4" w:space="0" w:color="auto"/>
              <w:right w:val="single" w:sz="4" w:space="0" w:color="auto"/>
            </w:tcBorders>
            <w:vAlign w:val="center"/>
            <w:hideMark/>
          </w:tcPr>
          <w:p w14:paraId="43D0144C" w14:textId="77777777" w:rsidR="003927A1" w:rsidRDefault="003927A1">
            <w:pPr>
              <w:spacing w:after="0"/>
              <w:rPr>
                <w:lang w:eastAsia="en-US"/>
              </w:rPr>
            </w:pPr>
            <w:bookmarkStart w:id="11" w:name="RANGE!B15"/>
            <w:r>
              <w:rPr>
                <w:lang w:eastAsia="en-US"/>
              </w:rPr>
              <w:t>Collagenasi Unguento dispositivo</w:t>
            </w:r>
            <w:bookmarkEnd w:id="11"/>
          </w:p>
        </w:tc>
      </w:tr>
      <w:tr w:rsidR="003927A1" w14:paraId="7879A480"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521B8D1C" w14:textId="728A1F53" w:rsidR="003927A1" w:rsidRDefault="003927A1">
            <w:pPr>
              <w:spacing w:after="0"/>
              <w:jc w:val="center"/>
              <w:rPr>
                <w:lang w:eastAsia="en-US"/>
              </w:rPr>
            </w:pPr>
            <w:r>
              <w:rPr>
                <w:lang w:eastAsia="en-US"/>
              </w:rPr>
              <w:t>1</w:t>
            </w:r>
            <w:r w:rsidR="00FE26C7">
              <w:rPr>
                <w:lang w:eastAsia="en-US"/>
              </w:rPr>
              <w:t>7</w:t>
            </w:r>
          </w:p>
        </w:tc>
        <w:tc>
          <w:tcPr>
            <w:tcW w:w="8521" w:type="dxa"/>
            <w:tcBorders>
              <w:top w:val="single" w:sz="4" w:space="0" w:color="auto"/>
              <w:left w:val="single" w:sz="4" w:space="0" w:color="auto"/>
              <w:bottom w:val="single" w:sz="4" w:space="0" w:color="auto"/>
              <w:right w:val="single" w:sz="4" w:space="0" w:color="auto"/>
            </w:tcBorders>
            <w:vAlign w:val="center"/>
            <w:hideMark/>
          </w:tcPr>
          <w:p w14:paraId="06013C79" w14:textId="77777777" w:rsidR="003927A1" w:rsidRDefault="003927A1">
            <w:pPr>
              <w:spacing w:after="0"/>
              <w:rPr>
                <w:lang w:eastAsia="en-US"/>
              </w:rPr>
            </w:pPr>
            <w:r>
              <w:rPr>
                <w:lang w:eastAsia="en-US"/>
              </w:rPr>
              <w:t>Sistema portatile ad ultrasuoni per debridement di lesioni cutanee acute e croniche contaminate da Biofilm</w:t>
            </w:r>
          </w:p>
        </w:tc>
      </w:tr>
      <w:tr w:rsidR="003927A1" w14:paraId="0064D308"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6DA8CBB1" w14:textId="3F11A10D" w:rsidR="003927A1" w:rsidRDefault="003927A1">
            <w:pPr>
              <w:spacing w:after="0"/>
              <w:jc w:val="center"/>
              <w:rPr>
                <w:lang w:eastAsia="en-US"/>
              </w:rPr>
            </w:pPr>
            <w:r>
              <w:rPr>
                <w:lang w:eastAsia="en-US"/>
              </w:rPr>
              <w:t>1</w:t>
            </w:r>
            <w:r w:rsidR="00FE26C7">
              <w:rPr>
                <w:lang w:eastAsia="en-US"/>
              </w:rPr>
              <w:t>8</w:t>
            </w:r>
          </w:p>
        </w:tc>
        <w:tc>
          <w:tcPr>
            <w:tcW w:w="8521" w:type="dxa"/>
            <w:tcBorders>
              <w:top w:val="single" w:sz="4" w:space="0" w:color="auto"/>
              <w:left w:val="single" w:sz="4" w:space="0" w:color="auto"/>
              <w:bottom w:val="single" w:sz="4" w:space="0" w:color="auto"/>
              <w:right w:val="single" w:sz="4" w:space="0" w:color="auto"/>
            </w:tcBorders>
            <w:vAlign w:val="center"/>
            <w:hideMark/>
          </w:tcPr>
          <w:p w14:paraId="7F9B359D" w14:textId="77777777" w:rsidR="003927A1" w:rsidRDefault="003927A1">
            <w:pPr>
              <w:spacing w:after="0"/>
              <w:rPr>
                <w:lang w:eastAsia="en-US"/>
              </w:rPr>
            </w:pPr>
            <w:bookmarkStart w:id="12" w:name="RANGE!B17"/>
            <w:r>
              <w:rPr>
                <w:lang w:eastAsia="en-US"/>
              </w:rPr>
              <w:t>Medicazione primaria sterile in tessuto di carbonio attivo puro al 100%, ad azione antisettica, adsorbente, battericida, inibizione del biofilm ed azione anti-infiammatoria e anti-odore per lesioni ed ulcere cutanee (10cm x 10cm)</w:t>
            </w:r>
            <w:bookmarkEnd w:id="12"/>
          </w:p>
        </w:tc>
      </w:tr>
      <w:tr w:rsidR="003927A1" w14:paraId="440F6244"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37008B49" w14:textId="32886691" w:rsidR="003927A1" w:rsidRDefault="00FE26C7">
            <w:pPr>
              <w:spacing w:after="0"/>
              <w:jc w:val="center"/>
              <w:rPr>
                <w:lang w:eastAsia="en-US"/>
              </w:rPr>
            </w:pPr>
            <w:r>
              <w:rPr>
                <w:lang w:eastAsia="en-US"/>
              </w:rPr>
              <w:t>19</w:t>
            </w:r>
          </w:p>
        </w:tc>
        <w:tc>
          <w:tcPr>
            <w:tcW w:w="8521" w:type="dxa"/>
            <w:tcBorders>
              <w:top w:val="single" w:sz="4" w:space="0" w:color="auto"/>
              <w:left w:val="single" w:sz="4" w:space="0" w:color="auto"/>
              <w:bottom w:val="single" w:sz="4" w:space="0" w:color="auto"/>
              <w:right w:val="single" w:sz="4" w:space="0" w:color="auto"/>
            </w:tcBorders>
            <w:vAlign w:val="center"/>
            <w:hideMark/>
          </w:tcPr>
          <w:p w14:paraId="2AEC3DE6" w14:textId="77777777" w:rsidR="003927A1" w:rsidRDefault="003927A1">
            <w:pPr>
              <w:spacing w:after="0"/>
              <w:rPr>
                <w:lang w:eastAsia="en-US"/>
              </w:rPr>
            </w:pPr>
            <w:r>
              <w:rPr>
                <w:lang w:eastAsia="en-US"/>
              </w:rPr>
              <w:t>Dispositivi medici (provette con gel separatore) per il prelievo e la separazione di emocomponenti (piastrine e loro fattori di crescita) da sangue periferico per favorire la rigenerazione tessutale (gel piastrinico)</w:t>
            </w:r>
          </w:p>
        </w:tc>
      </w:tr>
      <w:tr w:rsidR="003927A1" w14:paraId="395BA648"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1D39B002" w14:textId="1E93CCFE" w:rsidR="003927A1" w:rsidRDefault="00FE26C7">
            <w:pPr>
              <w:spacing w:after="0"/>
              <w:jc w:val="center"/>
              <w:rPr>
                <w:lang w:eastAsia="en-US"/>
              </w:rPr>
            </w:pPr>
            <w:r>
              <w:rPr>
                <w:lang w:eastAsia="en-US"/>
              </w:rPr>
              <w:t>20</w:t>
            </w:r>
          </w:p>
        </w:tc>
        <w:tc>
          <w:tcPr>
            <w:tcW w:w="8521" w:type="dxa"/>
            <w:tcBorders>
              <w:top w:val="single" w:sz="4" w:space="0" w:color="auto"/>
              <w:left w:val="single" w:sz="4" w:space="0" w:color="auto"/>
              <w:bottom w:val="single" w:sz="4" w:space="0" w:color="auto"/>
              <w:right w:val="single" w:sz="4" w:space="0" w:color="auto"/>
            </w:tcBorders>
            <w:vAlign w:val="center"/>
            <w:hideMark/>
          </w:tcPr>
          <w:p w14:paraId="49220661" w14:textId="77777777" w:rsidR="003927A1" w:rsidRDefault="003927A1">
            <w:pPr>
              <w:spacing w:after="0"/>
              <w:rPr>
                <w:lang w:eastAsia="en-US"/>
              </w:rPr>
            </w:pPr>
            <w:r>
              <w:rPr>
                <w:lang w:eastAsia="en-US"/>
              </w:rPr>
              <w:t>Dispositivo per filtrazione selettiva di monociti autologhi da sangue periferico risospesi in plasma autologo totalmente depleto di eritrociti e neutrofili, indicato nella terapia delle lesioni ischemiche del paziente diabetico (piede diabetico) con ischemia critica non trattabile (fallimento della rivascolarizzazione meccanica) e/o ulcere cronica con scarso potere di guarigione"</w:t>
            </w:r>
          </w:p>
        </w:tc>
      </w:tr>
      <w:tr w:rsidR="003927A1" w14:paraId="27275A60" w14:textId="77777777" w:rsidTr="003927A1">
        <w:trPr>
          <w:trHeight w:val="263"/>
        </w:trPr>
        <w:tc>
          <w:tcPr>
            <w:tcW w:w="1555" w:type="dxa"/>
            <w:tcBorders>
              <w:top w:val="single" w:sz="4" w:space="0" w:color="auto"/>
              <w:left w:val="single" w:sz="4" w:space="0" w:color="auto"/>
              <w:bottom w:val="single" w:sz="4" w:space="0" w:color="auto"/>
              <w:right w:val="single" w:sz="4" w:space="0" w:color="auto"/>
            </w:tcBorders>
            <w:vAlign w:val="center"/>
            <w:hideMark/>
          </w:tcPr>
          <w:p w14:paraId="0C06F957" w14:textId="08B4ADD2" w:rsidR="003927A1" w:rsidRDefault="00FE26C7">
            <w:pPr>
              <w:spacing w:after="0"/>
              <w:jc w:val="center"/>
              <w:rPr>
                <w:lang w:eastAsia="en-US"/>
              </w:rPr>
            </w:pPr>
            <w:r>
              <w:rPr>
                <w:lang w:eastAsia="en-US"/>
              </w:rPr>
              <w:t>21</w:t>
            </w:r>
          </w:p>
        </w:tc>
        <w:tc>
          <w:tcPr>
            <w:tcW w:w="8521" w:type="dxa"/>
            <w:tcBorders>
              <w:top w:val="single" w:sz="4" w:space="0" w:color="auto"/>
              <w:left w:val="single" w:sz="4" w:space="0" w:color="auto"/>
              <w:bottom w:val="single" w:sz="4" w:space="0" w:color="auto"/>
              <w:right w:val="single" w:sz="4" w:space="0" w:color="auto"/>
            </w:tcBorders>
            <w:vAlign w:val="center"/>
            <w:hideMark/>
          </w:tcPr>
          <w:p w14:paraId="029848A4" w14:textId="77777777" w:rsidR="003927A1" w:rsidRDefault="003927A1">
            <w:pPr>
              <w:spacing w:after="0"/>
              <w:rPr>
                <w:lang w:eastAsia="en-US"/>
              </w:rPr>
            </w:pPr>
            <w:r>
              <w:rPr>
                <w:lang w:eastAsia="en-US"/>
              </w:rPr>
              <w:t>Kit per il prelievo, preparazione e innesto di cellule mesenchimali da tessuto adiposo</w:t>
            </w:r>
          </w:p>
        </w:tc>
      </w:tr>
      <w:tr w:rsidR="003927A1" w14:paraId="0E6B5736" w14:textId="77777777" w:rsidTr="003927A1">
        <w:tc>
          <w:tcPr>
            <w:tcW w:w="1555" w:type="dxa"/>
            <w:tcBorders>
              <w:top w:val="single" w:sz="4" w:space="0" w:color="auto"/>
              <w:left w:val="single" w:sz="4" w:space="0" w:color="auto"/>
              <w:bottom w:val="single" w:sz="4" w:space="0" w:color="auto"/>
              <w:right w:val="single" w:sz="4" w:space="0" w:color="auto"/>
            </w:tcBorders>
            <w:vAlign w:val="center"/>
            <w:hideMark/>
          </w:tcPr>
          <w:p w14:paraId="2BC2E175" w14:textId="6076A0C6" w:rsidR="003927A1" w:rsidRDefault="00FE26C7">
            <w:pPr>
              <w:spacing w:after="0"/>
              <w:jc w:val="center"/>
              <w:rPr>
                <w:lang w:eastAsia="en-US"/>
              </w:rPr>
            </w:pPr>
            <w:r>
              <w:rPr>
                <w:lang w:eastAsia="en-US"/>
              </w:rPr>
              <w:t>22</w:t>
            </w:r>
          </w:p>
        </w:tc>
        <w:tc>
          <w:tcPr>
            <w:tcW w:w="8521" w:type="dxa"/>
            <w:tcBorders>
              <w:top w:val="single" w:sz="4" w:space="0" w:color="auto"/>
              <w:left w:val="single" w:sz="4" w:space="0" w:color="auto"/>
              <w:bottom w:val="single" w:sz="4" w:space="0" w:color="auto"/>
              <w:right w:val="single" w:sz="4" w:space="0" w:color="auto"/>
            </w:tcBorders>
            <w:vAlign w:val="center"/>
            <w:hideMark/>
          </w:tcPr>
          <w:p w14:paraId="6E50020B" w14:textId="77777777" w:rsidR="003927A1" w:rsidRDefault="003927A1">
            <w:pPr>
              <w:spacing w:after="0"/>
              <w:rPr>
                <w:lang w:eastAsia="en-US"/>
              </w:rPr>
            </w:pPr>
            <w:r>
              <w:rPr>
                <w:lang w:eastAsia="en-US"/>
              </w:rPr>
              <w:t>Kit per il prelievo, preparazione e innesto di cellule mesenchimali da midollo osseo</w:t>
            </w:r>
          </w:p>
        </w:tc>
      </w:tr>
      <w:tr w:rsidR="00F70CAA" w14:paraId="04211245" w14:textId="77777777" w:rsidTr="003927A1">
        <w:tc>
          <w:tcPr>
            <w:tcW w:w="1555" w:type="dxa"/>
            <w:tcBorders>
              <w:top w:val="single" w:sz="4" w:space="0" w:color="auto"/>
              <w:left w:val="single" w:sz="4" w:space="0" w:color="auto"/>
              <w:bottom w:val="single" w:sz="4" w:space="0" w:color="auto"/>
              <w:right w:val="single" w:sz="4" w:space="0" w:color="auto"/>
            </w:tcBorders>
            <w:vAlign w:val="center"/>
          </w:tcPr>
          <w:p w14:paraId="0D3C0938" w14:textId="7B114310" w:rsidR="00F70CAA" w:rsidRDefault="00F70CAA">
            <w:pPr>
              <w:spacing w:after="0"/>
              <w:jc w:val="center"/>
              <w:rPr>
                <w:lang w:eastAsia="en-US"/>
              </w:rPr>
            </w:pPr>
            <w:r>
              <w:rPr>
                <w:lang w:eastAsia="en-US"/>
              </w:rPr>
              <w:t>2</w:t>
            </w:r>
            <w:r w:rsidR="00FE26C7">
              <w:rPr>
                <w:lang w:eastAsia="en-US"/>
              </w:rPr>
              <w:t>3</w:t>
            </w:r>
          </w:p>
        </w:tc>
        <w:tc>
          <w:tcPr>
            <w:tcW w:w="8521" w:type="dxa"/>
            <w:tcBorders>
              <w:top w:val="single" w:sz="4" w:space="0" w:color="auto"/>
              <w:left w:val="single" w:sz="4" w:space="0" w:color="auto"/>
              <w:bottom w:val="single" w:sz="4" w:space="0" w:color="auto"/>
              <w:right w:val="single" w:sz="4" w:space="0" w:color="auto"/>
            </w:tcBorders>
            <w:vAlign w:val="center"/>
          </w:tcPr>
          <w:p w14:paraId="533A7180" w14:textId="78A111F8" w:rsidR="00F70CAA" w:rsidRDefault="00F70CAA">
            <w:pPr>
              <w:spacing w:after="0"/>
              <w:rPr>
                <w:lang w:eastAsia="en-US"/>
              </w:rPr>
            </w:pPr>
            <w:r>
              <w:rPr>
                <w:lang w:eastAsia="en-US"/>
              </w:rPr>
              <w:t>Medicazione post-chirurgica elastica, sterile, con strato di contatto in silicone</w:t>
            </w:r>
          </w:p>
        </w:tc>
      </w:tr>
      <w:tr w:rsidR="00F70CAA" w14:paraId="7B6CC340" w14:textId="77777777" w:rsidTr="003927A1">
        <w:tc>
          <w:tcPr>
            <w:tcW w:w="1555" w:type="dxa"/>
            <w:tcBorders>
              <w:top w:val="single" w:sz="4" w:space="0" w:color="auto"/>
              <w:left w:val="single" w:sz="4" w:space="0" w:color="auto"/>
              <w:bottom w:val="single" w:sz="4" w:space="0" w:color="auto"/>
              <w:right w:val="single" w:sz="4" w:space="0" w:color="auto"/>
            </w:tcBorders>
            <w:vAlign w:val="center"/>
          </w:tcPr>
          <w:p w14:paraId="66FAC5FC" w14:textId="1307E8A3" w:rsidR="00F70CAA" w:rsidRDefault="00F70CAA">
            <w:pPr>
              <w:spacing w:after="0"/>
              <w:jc w:val="center"/>
              <w:rPr>
                <w:lang w:eastAsia="en-US"/>
              </w:rPr>
            </w:pPr>
            <w:r>
              <w:rPr>
                <w:lang w:eastAsia="en-US"/>
              </w:rPr>
              <w:t>2</w:t>
            </w:r>
            <w:r w:rsidR="00FE26C7">
              <w:rPr>
                <w:lang w:eastAsia="en-US"/>
              </w:rPr>
              <w:t>4</w:t>
            </w:r>
          </w:p>
        </w:tc>
        <w:tc>
          <w:tcPr>
            <w:tcW w:w="8521" w:type="dxa"/>
            <w:tcBorders>
              <w:top w:val="single" w:sz="4" w:space="0" w:color="auto"/>
              <w:left w:val="single" w:sz="4" w:space="0" w:color="auto"/>
              <w:bottom w:val="single" w:sz="4" w:space="0" w:color="auto"/>
              <w:right w:val="single" w:sz="4" w:space="0" w:color="auto"/>
            </w:tcBorders>
            <w:vAlign w:val="center"/>
          </w:tcPr>
          <w:p w14:paraId="3D8A3DAC" w14:textId="32401E03" w:rsidR="00F70CAA" w:rsidRDefault="00F70CAA">
            <w:pPr>
              <w:spacing w:after="0"/>
              <w:rPr>
                <w:lang w:eastAsia="en-US"/>
              </w:rPr>
            </w:pPr>
            <w:r>
              <w:rPr>
                <w:lang w:eastAsia="en-US"/>
              </w:rPr>
              <w:t>Medicazione topica che genera Ossido Nitritico, per il trattamento di lesioni del piede diabetico settiche</w:t>
            </w:r>
          </w:p>
        </w:tc>
      </w:tr>
      <w:tr w:rsidR="00F70CAA" w14:paraId="09466FA1" w14:textId="77777777" w:rsidTr="003927A1">
        <w:tc>
          <w:tcPr>
            <w:tcW w:w="1555" w:type="dxa"/>
            <w:tcBorders>
              <w:top w:val="single" w:sz="4" w:space="0" w:color="auto"/>
              <w:left w:val="single" w:sz="4" w:space="0" w:color="auto"/>
              <w:bottom w:val="single" w:sz="4" w:space="0" w:color="auto"/>
              <w:right w:val="single" w:sz="4" w:space="0" w:color="auto"/>
            </w:tcBorders>
            <w:vAlign w:val="center"/>
          </w:tcPr>
          <w:p w14:paraId="04DC81AC" w14:textId="5AB2F688" w:rsidR="00F70CAA" w:rsidRDefault="00F70CAA">
            <w:pPr>
              <w:spacing w:after="0"/>
              <w:jc w:val="center"/>
              <w:rPr>
                <w:lang w:eastAsia="en-US"/>
              </w:rPr>
            </w:pPr>
            <w:r>
              <w:rPr>
                <w:lang w:eastAsia="en-US"/>
              </w:rPr>
              <w:t>2</w:t>
            </w:r>
            <w:r w:rsidR="00FE26C7">
              <w:rPr>
                <w:lang w:eastAsia="en-US"/>
              </w:rPr>
              <w:t>5</w:t>
            </w:r>
          </w:p>
        </w:tc>
        <w:tc>
          <w:tcPr>
            <w:tcW w:w="8521" w:type="dxa"/>
            <w:tcBorders>
              <w:top w:val="single" w:sz="4" w:space="0" w:color="auto"/>
              <w:left w:val="single" w:sz="4" w:space="0" w:color="auto"/>
              <w:bottom w:val="single" w:sz="4" w:space="0" w:color="auto"/>
              <w:right w:val="single" w:sz="4" w:space="0" w:color="auto"/>
            </w:tcBorders>
            <w:vAlign w:val="center"/>
          </w:tcPr>
          <w:p w14:paraId="1A675577" w14:textId="31CE0CEC" w:rsidR="00F70CAA" w:rsidRDefault="00F70CAA">
            <w:pPr>
              <w:spacing w:after="0"/>
              <w:rPr>
                <w:lang w:eastAsia="en-US"/>
              </w:rPr>
            </w:pPr>
            <w:r>
              <w:rPr>
                <w:lang w:eastAsia="en-US"/>
              </w:rPr>
              <w:t>Medicazione per l’utilizzo in combinazione con medicazioni primarie per NPWT nel trattamento di piede diabetico, ulcere a manicotto, ferite complesse in presenza di fissatori esterni</w:t>
            </w:r>
          </w:p>
        </w:tc>
      </w:tr>
    </w:tbl>
    <w:p w14:paraId="46FD65CB" w14:textId="77777777" w:rsidR="003927A1" w:rsidRDefault="003927A1" w:rsidP="003927A1">
      <w:pPr>
        <w:ind w:right="-126"/>
      </w:pPr>
    </w:p>
    <w:p w14:paraId="0236F8E9" w14:textId="77777777" w:rsidR="003927A1" w:rsidRDefault="003927A1" w:rsidP="003927A1">
      <w:pPr>
        <w:ind w:right="-126"/>
      </w:pPr>
      <w:r>
        <w:t>Con la presente fornitura, l’Agenzia si propone di:</w:t>
      </w:r>
    </w:p>
    <w:p w14:paraId="11F7C628" w14:textId="77777777" w:rsidR="003927A1" w:rsidRDefault="003927A1" w:rsidP="00C503D2">
      <w:pPr>
        <w:pStyle w:val="Paragrafoelenco"/>
        <w:numPr>
          <w:ilvl w:val="0"/>
          <w:numId w:val="10"/>
        </w:numPr>
        <w:ind w:right="-126"/>
      </w:pPr>
      <w:r>
        <w:t>Acquisire tecnologie per il trattamento delle ferite di natura ed eziologia varie di difficile guarigione;</w:t>
      </w:r>
    </w:p>
    <w:p w14:paraId="6979B942" w14:textId="77777777" w:rsidR="003927A1" w:rsidRDefault="003927A1" w:rsidP="00C503D2">
      <w:pPr>
        <w:pStyle w:val="Paragrafoelenco"/>
        <w:numPr>
          <w:ilvl w:val="0"/>
          <w:numId w:val="10"/>
        </w:numPr>
        <w:ind w:right="-126"/>
      </w:pPr>
      <w:r>
        <w:t>Permettere ai prescrittori la disponibilità di un’ampia gamma di tipologie di apparecchiature mediche a pressione negativa garantendo una flessibilità nella gestione delle stesse in relazione alle necessità cliniche dei pazienti.</w:t>
      </w:r>
    </w:p>
    <w:p w14:paraId="7DC509D1" w14:textId="77777777" w:rsidR="003927A1" w:rsidRDefault="003927A1" w:rsidP="00C503D2">
      <w:pPr>
        <w:pStyle w:val="Paragrafoelenco"/>
        <w:numPr>
          <w:ilvl w:val="0"/>
          <w:numId w:val="10"/>
        </w:numPr>
        <w:ind w:right="-126"/>
      </w:pPr>
      <w:r>
        <w:lastRenderedPageBreak/>
        <w:t>Realizzare i seguenti obiettivi:</w:t>
      </w:r>
    </w:p>
    <w:p w14:paraId="0B1685E6" w14:textId="77777777" w:rsidR="003927A1" w:rsidRDefault="003927A1" w:rsidP="00C503D2">
      <w:pPr>
        <w:pStyle w:val="Paragrafoelenco"/>
        <w:numPr>
          <w:ilvl w:val="0"/>
          <w:numId w:val="11"/>
        </w:numPr>
        <w:ind w:right="-126"/>
      </w:pPr>
      <w:r>
        <w:t>Garantire elevati standard di qualità, per un migliore trattamento delle ferite;</w:t>
      </w:r>
    </w:p>
    <w:p w14:paraId="7A1B7C7A" w14:textId="77777777" w:rsidR="003927A1" w:rsidRDefault="003927A1" w:rsidP="00C503D2">
      <w:pPr>
        <w:pStyle w:val="Paragrafoelenco"/>
        <w:numPr>
          <w:ilvl w:val="0"/>
          <w:numId w:val="11"/>
        </w:numPr>
        <w:ind w:right="-126"/>
      </w:pPr>
      <w:r>
        <w:t>Ridurre al minimo i tempi di consegna dei dispositivi;</w:t>
      </w:r>
    </w:p>
    <w:p w14:paraId="0B834FCE" w14:textId="77777777" w:rsidR="003927A1" w:rsidRDefault="003927A1" w:rsidP="00C503D2">
      <w:pPr>
        <w:pStyle w:val="Paragrafoelenco"/>
        <w:numPr>
          <w:ilvl w:val="0"/>
          <w:numId w:val="11"/>
        </w:numPr>
        <w:ind w:right="-126"/>
      </w:pPr>
      <w:r>
        <w:t>Uniformare a livello regionale, per quanto possibile, i dispositivi utilizzati e le procedure.</w:t>
      </w:r>
    </w:p>
    <w:p w14:paraId="4F7EB8AC" w14:textId="3384D4E5" w:rsidR="002D49C5" w:rsidRPr="00FA6E71" w:rsidRDefault="002D49C5" w:rsidP="00E64C82">
      <w:pPr>
        <w:pStyle w:val="Titolo1"/>
      </w:pPr>
      <w:bookmarkStart w:id="13" w:name="_Toc214897238"/>
      <w:r w:rsidRPr="00FA6E71">
        <w:t>CARATTERISTICHE</w:t>
      </w:r>
      <w:r w:rsidR="00067D0B" w:rsidRPr="00FA6E71">
        <w:t xml:space="preserve"> </w:t>
      </w:r>
      <w:r w:rsidR="00FA71E7" w:rsidRPr="00FA6E71">
        <w:t>DE</w:t>
      </w:r>
      <w:r w:rsidR="00C70D6E" w:rsidRPr="00FA6E71">
        <w:t>L</w:t>
      </w:r>
      <w:r w:rsidR="002E00D1" w:rsidRPr="00FA6E71">
        <w:t>LA FORNITURA</w:t>
      </w:r>
      <w:bookmarkEnd w:id="13"/>
    </w:p>
    <w:p w14:paraId="6CA6013F" w14:textId="77777777" w:rsidR="004C2154" w:rsidRDefault="00D36C88" w:rsidP="00D36C88">
      <w:pPr>
        <w:ind w:right="-126"/>
      </w:pPr>
      <w:r>
        <w:t xml:space="preserve">I dispositivi offerti devono essere conformi alla normativa di settore e alle norme tecniche </w:t>
      </w:r>
      <w:r w:rsidR="004C2154">
        <w:t>di cui al paragrafo 1.1 del presente Capitolato Tecnico.</w:t>
      </w:r>
    </w:p>
    <w:p w14:paraId="1940C44F" w14:textId="3DBC998E" w:rsidR="00D36C88" w:rsidRPr="00D36C88" w:rsidRDefault="004C2154" w:rsidP="00D36C88">
      <w:pPr>
        <w:ind w:right="-126"/>
      </w:pPr>
      <w:r>
        <w:t>I</w:t>
      </w:r>
      <w:r w:rsidR="00D36C88" w:rsidRPr="00D36C88">
        <w:t xml:space="preserve">noltre, i sistemi a pressione negativa e i dispositivi correlati al loro impegno dovranno: </w:t>
      </w:r>
    </w:p>
    <w:p w14:paraId="64B7C691" w14:textId="77777777" w:rsidR="00D36C88" w:rsidRPr="00D36C88" w:rsidRDefault="00D36C88" w:rsidP="00C503D2">
      <w:pPr>
        <w:numPr>
          <w:ilvl w:val="0"/>
          <w:numId w:val="12"/>
        </w:numPr>
        <w:ind w:right="-126"/>
      </w:pPr>
      <w:r w:rsidRPr="00D36C88">
        <w:t>Essere marcati CE ai sensi della Direttiva/Regolamento Dispositivi Medici;</w:t>
      </w:r>
    </w:p>
    <w:p w14:paraId="79498788" w14:textId="77777777" w:rsidR="00D36C88" w:rsidRPr="00D36C88" w:rsidRDefault="00D36C88" w:rsidP="00C503D2">
      <w:pPr>
        <w:numPr>
          <w:ilvl w:val="0"/>
          <w:numId w:val="12"/>
        </w:numPr>
        <w:ind w:right="-126"/>
      </w:pPr>
      <w:r w:rsidRPr="00D36C88">
        <w:t>Essere registrati nel Repertorio Dispositivi Medici o nella Banca Dati Dispositivi Medici;</w:t>
      </w:r>
    </w:p>
    <w:p w14:paraId="14E16AF7" w14:textId="77777777" w:rsidR="00D36C88" w:rsidRPr="00D36C88" w:rsidRDefault="00D36C88" w:rsidP="00C503D2">
      <w:pPr>
        <w:numPr>
          <w:ilvl w:val="0"/>
          <w:numId w:val="12"/>
        </w:numPr>
        <w:ind w:right="-126"/>
      </w:pPr>
      <w:r w:rsidRPr="00D36C88">
        <w:t>Materiale di consumo Latex Free;</w:t>
      </w:r>
    </w:p>
    <w:p w14:paraId="26D13144" w14:textId="77777777" w:rsidR="00D36C88" w:rsidRPr="00D36C88" w:rsidRDefault="00D36C88" w:rsidP="00C503D2">
      <w:pPr>
        <w:numPr>
          <w:ilvl w:val="0"/>
          <w:numId w:val="12"/>
        </w:numPr>
        <w:ind w:right="-126"/>
      </w:pPr>
      <w:r w:rsidRPr="00D36C88">
        <w:t>Per i Dispositivi medici dove è prevista una scadenza, la stessa, al momento della consegna, non dovrà essere inferiore a 2/3 della durata massima indicata sulla confezione;</w:t>
      </w:r>
    </w:p>
    <w:p w14:paraId="425BC5A2" w14:textId="77777777" w:rsidR="00D36C88" w:rsidRPr="00D36C88" w:rsidRDefault="00D36C88" w:rsidP="00C503D2">
      <w:pPr>
        <w:numPr>
          <w:ilvl w:val="0"/>
          <w:numId w:val="12"/>
        </w:numPr>
        <w:ind w:right="-126"/>
      </w:pPr>
      <w:r w:rsidRPr="00D36C88">
        <w:t>Essere corredati delle necessarie informazioni per garantire un utilizzo in totale sicurezza; in particolare, per ognuno dei dispositivi offerti dovranno essere forniti:</w:t>
      </w:r>
    </w:p>
    <w:p w14:paraId="55B9C013" w14:textId="77777777" w:rsidR="00D36C88" w:rsidRPr="00D36C88" w:rsidRDefault="00D36C88" w:rsidP="00C503D2">
      <w:pPr>
        <w:numPr>
          <w:ilvl w:val="0"/>
          <w:numId w:val="13"/>
        </w:numPr>
        <w:ind w:right="-126"/>
      </w:pPr>
      <w:r w:rsidRPr="00D36C88">
        <w:t>Un manuale d’uso, preferibilmente in formato digitale, in lingua italiana perfettamente identico a quello cartaceo;</w:t>
      </w:r>
    </w:p>
    <w:p w14:paraId="520A8C24" w14:textId="77777777" w:rsidR="00D36C88" w:rsidRPr="00D36C88" w:rsidRDefault="00D36C88" w:rsidP="00C503D2">
      <w:pPr>
        <w:numPr>
          <w:ilvl w:val="0"/>
          <w:numId w:val="13"/>
        </w:numPr>
        <w:ind w:right="-126"/>
      </w:pPr>
      <w:r w:rsidRPr="00D36C88">
        <w:t>Istruzioni operative per il personale sanitario.</w:t>
      </w:r>
    </w:p>
    <w:p w14:paraId="7D89ED10" w14:textId="77777777" w:rsidR="004C2154" w:rsidRDefault="00D36C88" w:rsidP="00C17A78">
      <w:pPr>
        <w:ind w:right="-126"/>
      </w:pPr>
      <w:r w:rsidRPr="00D36C88">
        <w:t>Tutte le caratteristiche sopra citate dovranno essere dettagliatamente riportate dagli Operatori Concorrenti nelle indicazioni contenute nelle schede tecniche e/o tramite specifica documentazione tecnica.</w:t>
      </w:r>
    </w:p>
    <w:p w14:paraId="172171C3" w14:textId="0FBFC629" w:rsidR="00A65DD0" w:rsidRDefault="004C2154" w:rsidP="00C17A78">
      <w:pPr>
        <w:ind w:right="-126"/>
      </w:pPr>
      <w:r>
        <w:t>Oltre a quanto sopra esposto, si riporta di seguito una descrizione analitica delle caratteristiche minime richieste per ogni singolo lotto oggetto della presente gara con la prescrizione che i titoli dei lotti rappresentano caratteristica tecnica essenziale del lotto stesso.</w:t>
      </w:r>
    </w:p>
    <w:p w14:paraId="6AE92EFD" w14:textId="1EAFCDDE" w:rsidR="004C2154" w:rsidRDefault="004C2154" w:rsidP="00C17A78">
      <w:pPr>
        <w:ind w:right="-126"/>
      </w:pPr>
      <w:r>
        <w:lastRenderedPageBreak/>
        <w:t>Per sistema completo si intende un sistema comprensivo di unità terapeutica e di tutto il materiale necessario compresi gli accessori, per la completa funzionalità del sistema e per l’espletamento del trattamento sanitario sul paziente.</w:t>
      </w:r>
    </w:p>
    <w:p w14:paraId="26C9DE33" w14:textId="796B40FA" w:rsidR="004C2154" w:rsidRDefault="004C2154" w:rsidP="00C17A78">
      <w:pPr>
        <w:ind w:right="-126"/>
        <w:rPr>
          <w:b/>
          <w:bCs/>
        </w:rPr>
      </w:pPr>
      <w:r w:rsidRPr="00174E8C">
        <w:rPr>
          <w:b/>
          <w:bCs/>
          <w:u w:val="single"/>
        </w:rPr>
        <w:t>Per ciascuno dei lotti in gara, gli Operatori Economici dovranno essere in grado di fornire, pena l’esclusione, ogni componente con le caratteristiche specifiche richieste</w:t>
      </w:r>
      <w:r>
        <w:t>.</w:t>
      </w:r>
    </w:p>
    <w:p w14:paraId="0ADE4A33" w14:textId="3024123A" w:rsidR="00BB71E4" w:rsidRDefault="007B66A1" w:rsidP="00BB71E4">
      <w:pPr>
        <w:pStyle w:val="Titolo2"/>
      </w:pPr>
      <w:bookmarkStart w:id="14" w:name="_Toc214897239"/>
      <w:bookmarkStart w:id="15" w:name="OLE_LINK31"/>
      <w:bookmarkStart w:id="16" w:name="OLE_LINK16"/>
      <w:r>
        <w:t xml:space="preserve">Caratteristiche tecniche </w:t>
      </w:r>
      <w:r w:rsidR="00674DA8">
        <w:t xml:space="preserve">comuni </w:t>
      </w:r>
      <w:r>
        <w:t>lotti 1, 2 e 3</w:t>
      </w:r>
      <w:bookmarkEnd w:id="14"/>
    </w:p>
    <w:p w14:paraId="22C73EED" w14:textId="77777777" w:rsidR="00512CDE" w:rsidRPr="00512CDE" w:rsidRDefault="00512CDE" w:rsidP="00512CDE">
      <w:pPr>
        <w:rPr>
          <w:lang w:bidi="it-IT"/>
        </w:rPr>
      </w:pPr>
      <w:r w:rsidRPr="00512CDE">
        <w:rPr>
          <w:lang w:bidi="it-IT"/>
        </w:rPr>
        <w:t xml:space="preserve">Apparecchiatura rispondente alle vigenti disposizioni legislative in materia e di tutela della sicurezza, con marcatura CE </w:t>
      </w:r>
    </w:p>
    <w:p w14:paraId="50C5C059" w14:textId="5FA5C0F4" w:rsidR="00512CDE" w:rsidRPr="00512CDE" w:rsidRDefault="00512CDE" w:rsidP="00512CDE">
      <w:pPr>
        <w:rPr>
          <w:lang w:bidi="it-IT"/>
        </w:rPr>
      </w:pPr>
      <w:r w:rsidRPr="00512CDE">
        <w:rPr>
          <w:lang w:bidi="it-IT"/>
        </w:rPr>
        <w:t>Unità motore con modalità terapeutica costante e in grado di mantenere una pressione negativa continua e/o intermittente sul sito di ferita, attraverso un meccanismo di regolazione (range almeno -40 -200 mmHg)</w:t>
      </w:r>
    </w:p>
    <w:p w14:paraId="109E11AB" w14:textId="77777777" w:rsidR="00512CDE" w:rsidRDefault="00512CDE" w:rsidP="00C503D2">
      <w:pPr>
        <w:pStyle w:val="Paragrafoelenco"/>
        <w:numPr>
          <w:ilvl w:val="0"/>
          <w:numId w:val="21"/>
        </w:numPr>
        <w:rPr>
          <w:lang w:bidi="it-IT"/>
        </w:rPr>
      </w:pPr>
      <w:r w:rsidRPr="00512CDE">
        <w:rPr>
          <w:lang w:bidi="it-IT"/>
        </w:rPr>
        <w:t>Presenza sull'unità terapeutica di allarmi visivi e sonori</w:t>
      </w:r>
    </w:p>
    <w:p w14:paraId="5251F3C2" w14:textId="77777777" w:rsidR="00512CDE" w:rsidRDefault="00512CDE" w:rsidP="00C503D2">
      <w:pPr>
        <w:pStyle w:val="Paragrafoelenco"/>
        <w:numPr>
          <w:ilvl w:val="0"/>
          <w:numId w:val="21"/>
        </w:numPr>
        <w:rPr>
          <w:lang w:bidi="it-IT"/>
        </w:rPr>
      </w:pPr>
      <w:r w:rsidRPr="00512CDE">
        <w:rPr>
          <w:lang w:bidi="it-IT"/>
        </w:rPr>
        <w:t>La unità motore deve essere fissa e portatile; ogni unità motore fissa deve essere provvista del sistema di ancoraggio al letto e/o a un'asta porta flebo, ogni unità motore portatile deve essere dotata di una borsa per un trasporto agevole; l'alimentazione elettrica dovrà essere sia con cavo che con batteria; le batterie dovranno essere ricaricabili tramite il cavo elettrico e avere un'autonomia di almeno 4 ore</w:t>
      </w:r>
    </w:p>
    <w:p w14:paraId="2D10EA50" w14:textId="77777777" w:rsidR="00512CDE" w:rsidRDefault="00512CDE" w:rsidP="00C503D2">
      <w:pPr>
        <w:pStyle w:val="Paragrafoelenco"/>
        <w:numPr>
          <w:ilvl w:val="0"/>
          <w:numId w:val="21"/>
        </w:numPr>
        <w:rPr>
          <w:lang w:bidi="it-IT"/>
        </w:rPr>
      </w:pPr>
      <w:r w:rsidRPr="00512CDE">
        <w:rPr>
          <w:lang w:bidi="it-IT"/>
        </w:rPr>
        <w:t>sistema di drenaggio che veicola l’essudato al contenitore per la raccolta; dotato di dispositivo luer-lock o analogo di sicurezza in grado di evitare il distacco accidentale del drenaggio</w:t>
      </w:r>
    </w:p>
    <w:p w14:paraId="20BCC757" w14:textId="77777777" w:rsidR="00512CDE" w:rsidRDefault="00512CDE" w:rsidP="00C503D2">
      <w:pPr>
        <w:pStyle w:val="Paragrafoelenco"/>
        <w:numPr>
          <w:ilvl w:val="0"/>
          <w:numId w:val="21"/>
        </w:numPr>
        <w:rPr>
          <w:lang w:bidi="it-IT"/>
        </w:rPr>
      </w:pPr>
      <w:r w:rsidRPr="00512CDE">
        <w:rPr>
          <w:lang w:bidi="it-IT"/>
        </w:rPr>
        <w:t>Bassa rumorosità del sistema, peso contenuto, di dimensioni ridotte, minimo ingombro.</w:t>
      </w:r>
    </w:p>
    <w:p w14:paraId="72386760" w14:textId="3227177C" w:rsidR="00512CDE" w:rsidRPr="00512CDE" w:rsidRDefault="00512CDE" w:rsidP="00C503D2">
      <w:pPr>
        <w:pStyle w:val="Paragrafoelenco"/>
        <w:numPr>
          <w:ilvl w:val="0"/>
          <w:numId w:val="21"/>
        </w:numPr>
        <w:rPr>
          <w:lang w:bidi="it-IT"/>
        </w:rPr>
      </w:pPr>
      <w:r w:rsidRPr="00512CDE">
        <w:rPr>
          <w:lang w:bidi="it-IT"/>
        </w:rPr>
        <w:t>Compatibilità dell’alimentazione con la rete ospedaliera e con la rete domestica, compresi eventuali adattatori. Conformità alla normativa vigente (ad esempio la normativa tecnica generale e particolare CEI EN 60601-1 e CEI EN 60601-1-11 “Norme generali per la sicurezza” terza edizione).</w:t>
      </w:r>
    </w:p>
    <w:p w14:paraId="7F38E3A5" w14:textId="4F066865" w:rsidR="00DF73B9" w:rsidRDefault="00512CDE" w:rsidP="007B66A1">
      <w:pPr>
        <w:rPr>
          <w:b/>
          <w:bCs/>
          <w:u w:val="single"/>
        </w:rPr>
      </w:pPr>
      <w:r w:rsidRPr="005E369E">
        <w:rPr>
          <w:b/>
          <w:bCs/>
          <w:u w:val="single"/>
        </w:rPr>
        <w:t xml:space="preserve">Caratteristiche specifiche </w:t>
      </w:r>
      <w:r w:rsidR="00C2480A" w:rsidRPr="005E369E">
        <w:rPr>
          <w:b/>
          <w:bCs/>
          <w:u w:val="single"/>
        </w:rPr>
        <w:t xml:space="preserve">Lotto 1 </w:t>
      </w:r>
    </w:p>
    <w:p w14:paraId="5664F9FC" w14:textId="43DFD324" w:rsidR="00AE744D" w:rsidRDefault="00C2480A" w:rsidP="007B66A1">
      <w:r w:rsidRPr="00DF73B9">
        <w:t>Sistema per terapia a pressione negativa, fisso e portatile, con medicazione sterile in garza con antimicrobico e/o in schiuma</w:t>
      </w:r>
      <w:r w:rsidR="00DF73B9">
        <w:t>.</w:t>
      </w:r>
    </w:p>
    <w:p w14:paraId="4C42AE9A" w14:textId="06ECC866" w:rsidR="00F3364F" w:rsidRPr="00DF73B9" w:rsidRDefault="00F3364F" w:rsidP="007B66A1">
      <w:r w:rsidRPr="00F3364F">
        <w:lastRenderedPageBreak/>
        <w:t>Il prodotto dovrà possedere le seguenti caratteristiche tecniche:</w:t>
      </w:r>
    </w:p>
    <w:bookmarkEnd w:id="15"/>
    <w:bookmarkEnd w:id="16"/>
    <w:p w14:paraId="0947BC33" w14:textId="1BFAA418" w:rsidR="006A1D5F" w:rsidRPr="00D96446" w:rsidRDefault="006A1D5F" w:rsidP="00D96446">
      <w:pPr>
        <w:pStyle w:val="Paragrafoelenco"/>
        <w:numPr>
          <w:ilvl w:val="0"/>
          <w:numId w:val="22"/>
        </w:numPr>
        <w:ind w:right="-126"/>
        <w:rPr>
          <w:highlight w:val="yellow"/>
          <w:lang w:eastAsia="en-US"/>
        </w:rPr>
      </w:pPr>
      <w:r>
        <w:rPr>
          <w:lang w:eastAsia="en-US"/>
        </w:rPr>
        <w:t>Medicazione in garza medicata con antimicrobico, sterile, monouso in schiuma di poliuretano sterile a celle aperte con e senza antimicrobico, monouso, spessore di almeno 2 cm, in almeno tre tipi di dimensioni (piccola, media e grande)</w:t>
      </w:r>
      <w:r w:rsidR="00D96446">
        <w:rPr>
          <w:lang w:eastAsia="en-US"/>
        </w:rPr>
        <w:t>;</w:t>
      </w:r>
      <w:r w:rsidR="000357CE">
        <w:rPr>
          <w:lang w:eastAsia="en-US"/>
        </w:rPr>
        <w:t xml:space="preserve"> </w:t>
      </w:r>
      <w:r w:rsidR="000357CE" w:rsidRPr="00D96446">
        <w:rPr>
          <w:highlight w:val="yellow"/>
          <w:lang w:eastAsia="en-US"/>
        </w:rPr>
        <w:t>È obbligatorio offrire entrambe le tipologie di medicazione in modo da permettere al clinico di poter scegliere un trattamento su misura per ogni paziente, la schiuma e la garza rispondono a diverse necessità terapeutiche, ottimizzando la guarigione in base alla tipologia di ferita.</w:t>
      </w:r>
      <w:r w:rsidR="00D96446" w:rsidRPr="00D96446">
        <w:rPr>
          <w:highlight w:val="yellow"/>
          <w:lang w:eastAsia="en-US"/>
        </w:rPr>
        <w:t xml:space="preserve"> </w:t>
      </w:r>
      <w:r w:rsidR="000357CE" w:rsidRPr="00D96446">
        <w:rPr>
          <w:highlight w:val="yellow"/>
          <w:lang w:eastAsia="en-US"/>
        </w:rPr>
        <w:t>La dichiarazione di equivalenza, supportata da idonei certificati e documentazione appropriata, sarà valutata dalla Commissione giudicatrice. In questa sede non è possibile anticipare alcun giudizio.</w:t>
      </w:r>
    </w:p>
    <w:p w14:paraId="200BA79A" w14:textId="1282EF4A" w:rsidR="006A1D5F" w:rsidRDefault="006A1D5F" w:rsidP="00C503D2">
      <w:pPr>
        <w:pStyle w:val="Paragrafoelenco"/>
        <w:numPr>
          <w:ilvl w:val="0"/>
          <w:numId w:val="22"/>
        </w:numPr>
        <w:ind w:right="-126"/>
        <w:rPr>
          <w:lang w:eastAsia="en-US"/>
        </w:rPr>
      </w:pPr>
      <w:r>
        <w:rPr>
          <w:lang w:eastAsia="en-US"/>
        </w:rPr>
        <w:t>Raccoglitore monouso per la raccolta dell'essudato, con capacità da 300 a 1000 ml circa, sostituibile senza inquinamento ambientale e/o contaminazione del paziente o dell’operatore, con gel solidificante e con filtri antibatterici e anti-odore</w:t>
      </w:r>
    </w:p>
    <w:p w14:paraId="7A2985D3" w14:textId="77777777" w:rsidR="006A1D5F" w:rsidRDefault="006A1D5F" w:rsidP="00C503D2">
      <w:pPr>
        <w:pStyle w:val="Paragrafoelenco"/>
        <w:numPr>
          <w:ilvl w:val="0"/>
          <w:numId w:val="22"/>
        </w:numPr>
        <w:ind w:right="-126"/>
        <w:rPr>
          <w:lang w:eastAsia="en-US"/>
        </w:rPr>
      </w:pPr>
      <w:r>
        <w:rPr>
          <w:lang w:eastAsia="en-US"/>
        </w:rPr>
        <w:t xml:space="preserve">Tubo di drenaggio latex free Foglio in poliuretano, sterile </w:t>
      </w:r>
    </w:p>
    <w:p w14:paraId="25FFE96A" w14:textId="77777777" w:rsidR="006A1D5F" w:rsidRDefault="006A1D5F" w:rsidP="00C503D2">
      <w:pPr>
        <w:pStyle w:val="Paragrafoelenco"/>
        <w:numPr>
          <w:ilvl w:val="0"/>
          <w:numId w:val="22"/>
        </w:numPr>
        <w:ind w:right="-126"/>
        <w:rPr>
          <w:lang w:eastAsia="en-US"/>
        </w:rPr>
      </w:pPr>
      <w:r>
        <w:rPr>
          <w:lang w:eastAsia="en-US"/>
        </w:rPr>
        <w:t>attivabile sia in rete elettrica che fuori rete con batteria ricaricabile che consenta l’autonomia non inferiore a 4 ore</w:t>
      </w:r>
    </w:p>
    <w:p w14:paraId="3DB38B37" w14:textId="62EECC04" w:rsidR="00397E68" w:rsidRDefault="006A1D5F" w:rsidP="00C503D2">
      <w:pPr>
        <w:pStyle w:val="Paragrafoelenco"/>
        <w:numPr>
          <w:ilvl w:val="0"/>
          <w:numId w:val="22"/>
        </w:numPr>
        <w:ind w:right="-126"/>
        <w:rPr>
          <w:lang w:eastAsia="en-US"/>
        </w:rPr>
      </w:pPr>
      <w:r>
        <w:rPr>
          <w:lang w:eastAsia="en-US"/>
        </w:rPr>
        <w:t>Accessori specifici minimi dedicati all'apparecchiatura offerta (film per fissaggio, raccordi ad Y e ponti).</w:t>
      </w:r>
    </w:p>
    <w:p w14:paraId="5ED41E36" w14:textId="1D27EABF" w:rsidR="003927A1" w:rsidRDefault="006F3BA7" w:rsidP="006F3BA7">
      <w:pPr>
        <w:ind w:right="-126"/>
        <w:rPr>
          <w:b/>
          <w:bCs/>
          <w:u w:val="single"/>
          <w:lang w:eastAsia="en-US"/>
        </w:rPr>
      </w:pPr>
      <w:r w:rsidRPr="006F3BA7">
        <w:rPr>
          <w:b/>
          <w:bCs/>
          <w:u w:val="single"/>
          <w:lang w:eastAsia="en-US"/>
        </w:rPr>
        <w:t>Il prodotto dovrà essere fornito secondo la modalità “a noleggio full risk giornaliero”.</w:t>
      </w:r>
      <w:bookmarkStart w:id="17" w:name="OLE_LINK33"/>
    </w:p>
    <w:p w14:paraId="36B30A2A" w14:textId="77777777" w:rsidR="000C2F49" w:rsidRDefault="000C2F49" w:rsidP="006F3BA7">
      <w:pPr>
        <w:ind w:right="-126"/>
      </w:pPr>
    </w:p>
    <w:p w14:paraId="1DB8EC56" w14:textId="31E1FC92" w:rsidR="00DF73B9" w:rsidRDefault="006A1D5F" w:rsidP="006A1D5F">
      <w:pPr>
        <w:rPr>
          <w:b/>
          <w:bCs/>
          <w:u w:val="single"/>
        </w:rPr>
      </w:pPr>
      <w:r w:rsidRPr="000C2F49">
        <w:rPr>
          <w:b/>
          <w:bCs/>
          <w:u w:val="single"/>
        </w:rPr>
        <w:t xml:space="preserve">Caratteristiche specifiche </w:t>
      </w:r>
      <w:r w:rsidR="009D251B" w:rsidRPr="000C2F49">
        <w:rPr>
          <w:b/>
          <w:bCs/>
          <w:u w:val="single"/>
        </w:rPr>
        <w:t>Lotto 2</w:t>
      </w:r>
    </w:p>
    <w:p w14:paraId="02534597" w14:textId="44D0ABE9" w:rsidR="003927A1" w:rsidRDefault="009D251B" w:rsidP="006A1D5F">
      <w:pPr>
        <w:rPr>
          <w:lang w:eastAsia="en-US"/>
        </w:rPr>
      </w:pPr>
      <w:r w:rsidRPr="00DF73B9">
        <w:rPr>
          <w:lang w:eastAsia="en-US"/>
        </w:rPr>
        <w:t>Sistema per applicazione di pressione topica negativa indossabile (max 300gr.) dotato di</w:t>
      </w:r>
      <w:r w:rsidR="006A1D5F" w:rsidRPr="00DF73B9">
        <w:rPr>
          <w:lang w:eastAsia="en-US"/>
        </w:rPr>
        <w:t xml:space="preserve"> </w:t>
      </w:r>
      <w:r w:rsidRPr="00DF73B9">
        <w:rPr>
          <w:lang w:eastAsia="en-US"/>
        </w:rPr>
        <w:t>medicazione sterile in garza con antimicrobico e/o in schiuma di poliuretano. Indicato per pazienti con lesioni che presentano essudato da lieve o moderato di dimensioni ridotte o lesioni in via di guarigione</w:t>
      </w:r>
      <w:r w:rsidR="00F3364F">
        <w:rPr>
          <w:lang w:eastAsia="en-US"/>
        </w:rPr>
        <w:t>.</w:t>
      </w:r>
    </w:p>
    <w:p w14:paraId="3EADE1EC" w14:textId="330E002D" w:rsidR="00F3364F" w:rsidRPr="00DF73B9" w:rsidRDefault="00F3364F" w:rsidP="006A1D5F">
      <w:r w:rsidRPr="00F3364F">
        <w:t>Il prodotto dovrà possedere le seguenti caratteristiche tecniche:</w:t>
      </w:r>
    </w:p>
    <w:p w14:paraId="3D680AD2" w14:textId="77777777" w:rsidR="00AE199A" w:rsidRDefault="00AE199A" w:rsidP="00C503D2">
      <w:pPr>
        <w:pStyle w:val="Paragrafoelenco"/>
        <w:numPr>
          <w:ilvl w:val="0"/>
          <w:numId w:val="23"/>
        </w:numPr>
      </w:pPr>
      <w:r>
        <w:t>Medicazione in garza medicata con antimicrobico, sterile, monouso in schiuma di poliuretano sterile a celle aperte con e senza antimicrobico, monouso, spessore di almeno 2 cm, in almeno tre tipi di dimensioni (piccola, media e grande),</w:t>
      </w:r>
    </w:p>
    <w:p w14:paraId="5B73EE6F" w14:textId="079A2DFD" w:rsidR="00AE199A" w:rsidRDefault="00AE199A" w:rsidP="00C503D2">
      <w:pPr>
        <w:pStyle w:val="Paragrafoelenco"/>
        <w:numPr>
          <w:ilvl w:val="0"/>
          <w:numId w:val="23"/>
        </w:numPr>
      </w:pPr>
      <w:r>
        <w:lastRenderedPageBreak/>
        <w:t xml:space="preserve">Raccoglitore monouso per la raccolta dell'essudato, </w:t>
      </w:r>
      <w:r w:rsidRPr="00E43801">
        <w:rPr>
          <w:highlight w:val="yellow"/>
        </w:rPr>
        <w:t>con capacità</w:t>
      </w:r>
      <w:r w:rsidR="00E43801" w:rsidRPr="00E43801">
        <w:rPr>
          <w:highlight w:val="yellow"/>
        </w:rPr>
        <w:t xml:space="preserve"> massima </w:t>
      </w:r>
      <w:r w:rsidRPr="00E43801">
        <w:rPr>
          <w:highlight w:val="yellow"/>
        </w:rPr>
        <w:t xml:space="preserve">da </w:t>
      </w:r>
      <w:r w:rsidR="00E43801" w:rsidRPr="00E43801">
        <w:rPr>
          <w:highlight w:val="yellow"/>
        </w:rPr>
        <w:t>150</w:t>
      </w:r>
      <w:r>
        <w:t xml:space="preserve"> ml circa, sostituibile senza inquinamento ambientale e/o contaminazione del paziente o dell’operatore, con gel solidificante e con filtri antibatterici e anti-odore</w:t>
      </w:r>
    </w:p>
    <w:p w14:paraId="098EF17E" w14:textId="77777777" w:rsidR="00AE199A" w:rsidRDefault="00AE199A" w:rsidP="00C503D2">
      <w:pPr>
        <w:pStyle w:val="Paragrafoelenco"/>
        <w:numPr>
          <w:ilvl w:val="0"/>
          <w:numId w:val="23"/>
        </w:numPr>
      </w:pPr>
      <w:r>
        <w:t xml:space="preserve">Tubo di drenaggio latex free Foglio in poliuretano, sterile </w:t>
      </w:r>
    </w:p>
    <w:p w14:paraId="4BD32818" w14:textId="77777777" w:rsidR="00AE199A" w:rsidRDefault="00AE199A" w:rsidP="00C503D2">
      <w:pPr>
        <w:pStyle w:val="Paragrafoelenco"/>
        <w:numPr>
          <w:ilvl w:val="0"/>
          <w:numId w:val="23"/>
        </w:numPr>
      </w:pPr>
      <w:r>
        <w:t>attivabile sia in rete elettrica che fuori rete con batteria ricaricabile che consenta l’autonomia non inferiore a 4 ore</w:t>
      </w:r>
    </w:p>
    <w:p w14:paraId="42FB8AE3" w14:textId="4238B572" w:rsidR="003927A1" w:rsidRDefault="00AE199A" w:rsidP="00C503D2">
      <w:pPr>
        <w:pStyle w:val="Paragrafoelenco"/>
        <w:numPr>
          <w:ilvl w:val="0"/>
          <w:numId w:val="23"/>
        </w:numPr>
      </w:pPr>
      <w:r>
        <w:t>Accessori specifici minimi dedicati all'apparecchiatura offerta (film per fissaggio, raccordi ad Y e ponti).</w:t>
      </w:r>
    </w:p>
    <w:p w14:paraId="5B6A87F2" w14:textId="47F99649" w:rsidR="00F3364F" w:rsidRPr="00792CE9" w:rsidRDefault="00115FAB" w:rsidP="00792CE9">
      <w:pPr>
        <w:ind w:right="-126"/>
        <w:rPr>
          <w:b/>
          <w:bCs/>
          <w:u w:val="single"/>
          <w:lang w:eastAsia="en-US"/>
        </w:rPr>
      </w:pPr>
      <w:r w:rsidRPr="00115FAB">
        <w:rPr>
          <w:b/>
          <w:bCs/>
          <w:u w:val="single"/>
          <w:lang w:eastAsia="en-US"/>
        </w:rPr>
        <w:t>Il prodotto dovrà essere fornito secondo la modalità “a noleggio full risk giornaliero”.</w:t>
      </w:r>
    </w:p>
    <w:p w14:paraId="6EEE3FA2" w14:textId="0921691F" w:rsidR="00F3364F" w:rsidRDefault="00115FAB" w:rsidP="00115FAB">
      <w:pPr>
        <w:rPr>
          <w:b/>
          <w:bCs/>
          <w:u w:val="single"/>
        </w:rPr>
      </w:pPr>
      <w:r w:rsidRPr="00115FAB">
        <w:rPr>
          <w:b/>
          <w:bCs/>
          <w:u w:val="single"/>
        </w:rPr>
        <w:t xml:space="preserve">Caratteristiche specifiche </w:t>
      </w:r>
      <w:r w:rsidR="00F92E16" w:rsidRPr="00115FAB">
        <w:rPr>
          <w:b/>
          <w:bCs/>
          <w:u w:val="single"/>
        </w:rPr>
        <w:t>Lotto 3</w:t>
      </w:r>
    </w:p>
    <w:p w14:paraId="31608E6D" w14:textId="61CA853B" w:rsidR="003927A1" w:rsidRDefault="00F92E16" w:rsidP="00115FAB">
      <w:pPr>
        <w:rPr>
          <w:lang w:eastAsia="en-US"/>
        </w:rPr>
      </w:pPr>
      <w:r w:rsidRPr="00F3364F">
        <w:rPr>
          <w:lang w:eastAsia="en-US"/>
        </w:rPr>
        <w:t>Sistema per terapia a pressione negativa, fisso, su addome aperto</w:t>
      </w:r>
      <w:r w:rsidR="00F3364F">
        <w:rPr>
          <w:lang w:eastAsia="en-US"/>
        </w:rPr>
        <w:t>.</w:t>
      </w:r>
    </w:p>
    <w:p w14:paraId="312A2C56" w14:textId="4210FB2C" w:rsidR="00F3364F" w:rsidRPr="00F3364F" w:rsidRDefault="00F3364F" w:rsidP="00115FAB">
      <w:r w:rsidRPr="00F3364F">
        <w:t>Il prodotto dovrà possedere le seguenti caratteristiche tecniche:</w:t>
      </w:r>
    </w:p>
    <w:p w14:paraId="0EF4FD98" w14:textId="77777777" w:rsidR="00310C01" w:rsidRDefault="00310C01" w:rsidP="00C503D2">
      <w:pPr>
        <w:pStyle w:val="Paragrafoelenco"/>
        <w:numPr>
          <w:ilvl w:val="0"/>
          <w:numId w:val="14"/>
        </w:numPr>
      </w:pPr>
      <w:r>
        <w:t>indicato e dedicato per l'addome, foglio in poliuretano per la protezione dei visceri con medicazione non aderente ed in materiale biocompatibile. Sistema di drenaggio e raccolta con tubi dotati di dispositivo di sicurezza tipo luer-lock o analogo di sicurezza in grado di evitare il distacco accidentale del drenaggio. Pellicole adesive trasparenti per sigillare la zona di applicazione</w:t>
      </w:r>
    </w:p>
    <w:p w14:paraId="67B15BD3" w14:textId="77777777" w:rsidR="00310C01" w:rsidRDefault="00310C01" w:rsidP="00C503D2">
      <w:pPr>
        <w:pStyle w:val="Paragrafoelenco"/>
        <w:numPr>
          <w:ilvl w:val="0"/>
          <w:numId w:val="14"/>
        </w:numPr>
      </w:pPr>
      <w:r>
        <w:t>Compatibilità dell’alimentazione con la rete ospedaliera, compresi eventuali adattatori. Dovranno essere offerti, inclusi nel canone di noleggio del service giornaliero, i kit di medicazione adatti all’utilizzo su ferite addominali. La medicazione deve essere ampia e modellabile per adattarsi alla misura dell’addome di qualunque paziente. La medicazione deve garantire la massima efficienza per raccogliere il contenuto fluido della cavità addominale proteggendo i visceri, tramite interposizione di medicazioni non aderenti in materiale biocompatibile appositamente indicato per la protezione dei visceri. Deve contrastare la retrazione fasciale. Le medicazioni devono essere facilmente posizionabili, facilmente asportabili senza rilasciare fibre o residui. Latex free</w:t>
      </w:r>
    </w:p>
    <w:p w14:paraId="1A1CA2EB" w14:textId="77777777" w:rsidR="00310C01" w:rsidRDefault="00310C01" w:rsidP="00C503D2">
      <w:pPr>
        <w:pStyle w:val="Paragrafoelenco"/>
        <w:numPr>
          <w:ilvl w:val="0"/>
          <w:numId w:val="14"/>
        </w:numPr>
      </w:pPr>
      <w:r>
        <w:t>Accessori specifici minimi dedicati all'apparecchiatura offerta.</w:t>
      </w:r>
    </w:p>
    <w:p w14:paraId="55ADCA7E" w14:textId="6E3EB096" w:rsidR="001F30A8" w:rsidRDefault="00310C01" w:rsidP="00C503D2">
      <w:pPr>
        <w:pStyle w:val="Paragrafoelenco"/>
        <w:numPr>
          <w:ilvl w:val="0"/>
          <w:numId w:val="14"/>
        </w:numPr>
      </w:pPr>
      <w:r>
        <w:lastRenderedPageBreak/>
        <w:t>Attivabile sia in rete che fuori rete con batteria ricaricabile che consenta l’autonomia di almeno 6 ore che garantisca il trasporto in sicurezza (es. verso e dalla sala operatoria) con comunicazione automatica in caso di mancanza di rete;</w:t>
      </w:r>
    </w:p>
    <w:p w14:paraId="61D645D7" w14:textId="19E21EA7" w:rsidR="00310C01" w:rsidRPr="00174E8C" w:rsidRDefault="001F30A8" w:rsidP="001F30A8">
      <w:pPr>
        <w:rPr>
          <w:b/>
          <w:bCs/>
          <w:u w:val="single"/>
        </w:rPr>
      </w:pPr>
      <w:r w:rsidRPr="001F30A8">
        <w:rPr>
          <w:b/>
          <w:bCs/>
          <w:u w:val="single"/>
        </w:rPr>
        <w:t>Il prodotto dovrà essere fornito secondo la modalità “a noleggio full risk giornaliero”.</w:t>
      </w:r>
    </w:p>
    <w:p w14:paraId="2C318253" w14:textId="71CC89ED" w:rsidR="00310C01" w:rsidRDefault="00310C01" w:rsidP="00E67B6F">
      <w:pPr>
        <w:pStyle w:val="Titolo2"/>
      </w:pPr>
      <w:bookmarkStart w:id="18" w:name="_Toc214897240"/>
      <w:r>
        <w:t>Caratteristiche tecniche</w:t>
      </w:r>
      <w:r w:rsidR="00674DA8">
        <w:t xml:space="preserve"> comuni</w:t>
      </w:r>
      <w:r>
        <w:t xml:space="preserve"> lotti 4 e 5</w:t>
      </w:r>
      <w:bookmarkEnd w:id="18"/>
    </w:p>
    <w:p w14:paraId="1879CDCD" w14:textId="77777777" w:rsidR="00F47EC9" w:rsidRDefault="00F47EC9" w:rsidP="00F47EC9">
      <w:r>
        <w:t>Apparecchiatura rispondente alle vigenti disposizioni legislative in materia, con marcatura CE e conforme alle disposizioni legislative e regolamentari in materia di tutela della sicurezza</w:t>
      </w:r>
    </w:p>
    <w:p w14:paraId="13D8ED45" w14:textId="77777777" w:rsidR="00F47EC9" w:rsidRDefault="00F47EC9" w:rsidP="00F47EC9">
      <w:r>
        <w:t>Unità motore con modalità terapeutica costante e in grado di mantenere una pressione negativa continua e/o intermittente su più ferite (vicine o lontano tra loro) garantendo una distribuzione omogenea della pressione; attraverso un meccanismo di regolazione (range da -40 a -200 mmHg)</w:t>
      </w:r>
    </w:p>
    <w:p w14:paraId="6E90A14B" w14:textId="04132199" w:rsidR="00310C01" w:rsidRDefault="00F47EC9" w:rsidP="00F47EC9">
      <w:r>
        <w:t>Sistema dotato di allarmi acustici e visivi per la sicurezza del paziente e dell'operatore, in particolare devono essere previsti almeno i seguenti allarmi:</w:t>
      </w:r>
    </w:p>
    <w:p w14:paraId="032912BE" w14:textId="77777777" w:rsidR="005E369E" w:rsidRDefault="005E369E" w:rsidP="00C503D2">
      <w:pPr>
        <w:pStyle w:val="Paragrafoelenco"/>
        <w:numPr>
          <w:ilvl w:val="0"/>
          <w:numId w:val="24"/>
        </w:numPr>
      </w:pPr>
      <w:r>
        <w:t>Contenitore fluidi pieno;</w:t>
      </w:r>
    </w:p>
    <w:p w14:paraId="6934FD34" w14:textId="59F6ABBE" w:rsidR="005E369E" w:rsidRDefault="005E369E" w:rsidP="00C503D2">
      <w:pPr>
        <w:pStyle w:val="Paragrafoelenco"/>
        <w:numPr>
          <w:ilvl w:val="0"/>
          <w:numId w:val="24"/>
        </w:numPr>
      </w:pPr>
      <w:r>
        <w:t>Pressione di esercizio diversa dalla pressione impostata;</w:t>
      </w:r>
    </w:p>
    <w:p w14:paraId="01C26F47" w14:textId="77777777" w:rsidR="005E369E" w:rsidRDefault="005E369E" w:rsidP="00C503D2">
      <w:pPr>
        <w:pStyle w:val="Paragrafoelenco"/>
        <w:numPr>
          <w:ilvl w:val="0"/>
          <w:numId w:val="24"/>
        </w:numPr>
      </w:pPr>
      <w:r>
        <w:t>Perdite di vuoto;</w:t>
      </w:r>
    </w:p>
    <w:p w14:paraId="52C1D264" w14:textId="77777777" w:rsidR="005E369E" w:rsidRDefault="005E369E" w:rsidP="00C503D2">
      <w:pPr>
        <w:pStyle w:val="Paragrafoelenco"/>
        <w:numPr>
          <w:ilvl w:val="0"/>
          <w:numId w:val="24"/>
        </w:numPr>
      </w:pPr>
      <w:r>
        <w:t>Batteria guasta o scarica;</w:t>
      </w:r>
    </w:p>
    <w:p w14:paraId="30194975" w14:textId="77777777" w:rsidR="005E369E" w:rsidRDefault="005E369E" w:rsidP="00C503D2">
      <w:pPr>
        <w:pStyle w:val="Paragrafoelenco"/>
        <w:numPr>
          <w:ilvl w:val="0"/>
          <w:numId w:val="24"/>
        </w:numPr>
      </w:pPr>
      <w:r>
        <w:t>Ostruzione accidentale del tubo di drenaggio;</w:t>
      </w:r>
    </w:p>
    <w:p w14:paraId="25FC4DD4" w14:textId="77777777" w:rsidR="005E369E" w:rsidRDefault="005E369E" w:rsidP="00C503D2">
      <w:pPr>
        <w:pStyle w:val="Paragrafoelenco"/>
        <w:numPr>
          <w:ilvl w:val="0"/>
          <w:numId w:val="24"/>
        </w:numPr>
      </w:pPr>
      <w:r>
        <w:t>Dotato di display per la visualizzazione dei parametri impostati (almeno: valori di pressione esercitata, tipo di funzionalità in corso intermittente/continua, batteria residua);</w:t>
      </w:r>
    </w:p>
    <w:p w14:paraId="72DE3E43" w14:textId="77777777" w:rsidR="005E369E" w:rsidRDefault="005E369E" w:rsidP="00C503D2">
      <w:pPr>
        <w:pStyle w:val="Paragrafoelenco"/>
        <w:numPr>
          <w:ilvl w:val="0"/>
          <w:numId w:val="24"/>
        </w:numPr>
      </w:pPr>
      <w:r>
        <w:t>Bassa rumorosità;</w:t>
      </w:r>
    </w:p>
    <w:p w14:paraId="1A16ADD9" w14:textId="77777777" w:rsidR="005E369E" w:rsidRDefault="005E369E" w:rsidP="00C503D2">
      <w:pPr>
        <w:pStyle w:val="Paragrafoelenco"/>
        <w:numPr>
          <w:ilvl w:val="0"/>
          <w:numId w:val="24"/>
        </w:numPr>
      </w:pPr>
      <w:r>
        <w:t>Funzione “blocca tasti” per impedire l’accesso accidentale alle impostazioni di terapia;</w:t>
      </w:r>
    </w:p>
    <w:p w14:paraId="7CB81B8A" w14:textId="77777777" w:rsidR="005E369E" w:rsidRDefault="005E369E" w:rsidP="00C503D2">
      <w:pPr>
        <w:pStyle w:val="Paragrafoelenco"/>
        <w:numPr>
          <w:ilvl w:val="0"/>
          <w:numId w:val="24"/>
        </w:numPr>
      </w:pPr>
      <w:r>
        <w:t>Contenitori di raccolta fluidi monouso di varie dimensioni min. 500 ml ;</w:t>
      </w:r>
    </w:p>
    <w:p w14:paraId="1A03A930" w14:textId="77777777" w:rsidR="005E369E" w:rsidRDefault="005E369E" w:rsidP="00C503D2">
      <w:pPr>
        <w:pStyle w:val="Paragrafoelenco"/>
        <w:numPr>
          <w:ilvl w:val="0"/>
          <w:numId w:val="24"/>
        </w:numPr>
      </w:pPr>
      <w:r>
        <w:t>Dotato di sistema di contenimento degli odori e di solidificazione dei fluidi;</w:t>
      </w:r>
    </w:p>
    <w:p w14:paraId="178144E2" w14:textId="77777777" w:rsidR="005E369E" w:rsidRDefault="005E369E" w:rsidP="00C503D2">
      <w:pPr>
        <w:pStyle w:val="Paragrafoelenco"/>
        <w:numPr>
          <w:ilvl w:val="0"/>
          <w:numId w:val="24"/>
        </w:numPr>
      </w:pPr>
      <w:r>
        <w:t>Possibilità di alimentazione elettrica sia da rete che a batteria: autonomia minima 12 ore;</w:t>
      </w:r>
    </w:p>
    <w:p w14:paraId="0703442E" w14:textId="1660B80B" w:rsidR="00F47EC9" w:rsidRDefault="005E369E" w:rsidP="00C503D2">
      <w:pPr>
        <w:pStyle w:val="Paragrafoelenco"/>
        <w:numPr>
          <w:ilvl w:val="0"/>
          <w:numId w:val="24"/>
        </w:numPr>
      </w:pPr>
      <w:r>
        <w:t>Corredata di tutto quanto necessario per il completo, corretto e sicuro utilizzo</w:t>
      </w:r>
    </w:p>
    <w:p w14:paraId="015613F3" w14:textId="7C54FD17" w:rsidR="00F3364F" w:rsidRDefault="005E369E" w:rsidP="005E369E">
      <w:pPr>
        <w:rPr>
          <w:b/>
          <w:bCs/>
          <w:u w:val="single"/>
        </w:rPr>
      </w:pPr>
      <w:r>
        <w:rPr>
          <w:b/>
          <w:bCs/>
          <w:u w:val="single"/>
        </w:rPr>
        <w:t xml:space="preserve">Caratteristiche specifiche </w:t>
      </w:r>
      <w:r w:rsidR="001F30A8" w:rsidRPr="005E369E">
        <w:rPr>
          <w:b/>
          <w:bCs/>
          <w:u w:val="single"/>
        </w:rPr>
        <w:t>Lotto 4</w:t>
      </w:r>
    </w:p>
    <w:p w14:paraId="497EE6C2" w14:textId="637E472D" w:rsidR="003927A1" w:rsidRDefault="00307FC9" w:rsidP="005E369E">
      <w:r w:rsidRPr="00F3364F">
        <w:t>Sistema per terapia a pressione negativa, fisso, con sistema di istillazione/ lavaggio</w:t>
      </w:r>
      <w:r w:rsidR="00F3364F">
        <w:t>.</w:t>
      </w:r>
    </w:p>
    <w:p w14:paraId="2D8660C3" w14:textId="287C679E" w:rsidR="00F3364F" w:rsidRPr="00F3364F" w:rsidRDefault="00F3364F" w:rsidP="005E369E">
      <w:r w:rsidRPr="00F3364F">
        <w:lastRenderedPageBreak/>
        <w:t>Il prodotto dovrà possedere le seguenti caratteristiche tecniche:</w:t>
      </w:r>
    </w:p>
    <w:p w14:paraId="0EDAA14C" w14:textId="60688789" w:rsidR="00E94B04" w:rsidRDefault="00E94B04" w:rsidP="00C503D2">
      <w:pPr>
        <w:pStyle w:val="Paragrafoelenco"/>
        <w:numPr>
          <w:ilvl w:val="0"/>
          <w:numId w:val="25"/>
        </w:numPr>
      </w:pPr>
      <w:r>
        <w:t>Medicazione in garza medicata con antimicrobico, sterile, monouso, o medicazione in schiuma, in schiuma di poliuretano sterile a celle aperte sterile, monouso, spessore di almeno 2 cm, in almeno tre tipi di dimensioni,</w:t>
      </w:r>
    </w:p>
    <w:p w14:paraId="43EA7C44" w14:textId="71EAD180" w:rsidR="00E94B04" w:rsidRDefault="00E94B04" w:rsidP="00C503D2">
      <w:pPr>
        <w:pStyle w:val="Paragrafoelenco"/>
        <w:numPr>
          <w:ilvl w:val="0"/>
          <w:numId w:val="25"/>
        </w:numPr>
      </w:pPr>
      <w:r>
        <w:t xml:space="preserve">Raccoglitore monouso per la raccolta dell'essudato, con capacità da 500 a 1000 ml circa, sostituibile senza inquinamento ambientale e/o contaminazione del paziente o dell’operatore, con gel solidificante e con filtri antibatterici e ananti-odoreubo di drenaggio latex free Foglio in poliuretano, sterile </w:t>
      </w:r>
    </w:p>
    <w:p w14:paraId="1E6DF183" w14:textId="02FD2113" w:rsidR="00AA7DE1" w:rsidRDefault="00E94B04" w:rsidP="00C503D2">
      <w:pPr>
        <w:pStyle w:val="Paragrafoelenco"/>
        <w:numPr>
          <w:ilvl w:val="0"/>
          <w:numId w:val="25"/>
        </w:numPr>
      </w:pPr>
      <w:r>
        <w:t>Accessori specifici minimi dedicati all'apparecchiatura offerta (raccordi ad Y e ponti).</w:t>
      </w:r>
    </w:p>
    <w:p w14:paraId="766D2C76" w14:textId="142207BB" w:rsidR="00AA7DE1" w:rsidRDefault="00AA7DE1" w:rsidP="00AA7DE1">
      <w:pPr>
        <w:rPr>
          <w:b/>
          <w:bCs/>
          <w:u w:val="single"/>
        </w:rPr>
      </w:pPr>
      <w:r w:rsidRPr="00AA7DE1">
        <w:rPr>
          <w:b/>
          <w:bCs/>
          <w:u w:val="single"/>
        </w:rPr>
        <w:t>Il prodotto dovrà essere fornito secondo la modalità “a noleggio full risk giornaliero”</w:t>
      </w:r>
    </w:p>
    <w:p w14:paraId="7FE16B2B" w14:textId="77777777" w:rsidR="00E94B04" w:rsidRPr="00AA7DE1" w:rsidRDefault="00E94B04" w:rsidP="00AA7DE1">
      <w:pPr>
        <w:rPr>
          <w:b/>
          <w:bCs/>
          <w:u w:val="single"/>
        </w:rPr>
      </w:pPr>
    </w:p>
    <w:p w14:paraId="474E46E1" w14:textId="25805A25" w:rsidR="00F3364F" w:rsidRDefault="00E94B04" w:rsidP="005174A5">
      <w:pPr>
        <w:rPr>
          <w:b/>
          <w:bCs/>
          <w:u w:val="single"/>
        </w:rPr>
      </w:pPr>
      <w:r w:rsidRPr="00E94B04">
        <w:rPr>
          <w:b/>
          <w:bCs/>
          <w:u w:val="single"/>
        </w:rPr>
        <w:t xml:space="preserve">Caratteristiche specifiche </w:t>
      </w:r>
      <w:r w:rsidR="005174A5" w:rsidRPr="00E94B04">
        <w:rPr>
          <w:b/>
          <w:bCs/>
          <w:u w:val="single"/>
        </w:rPr>
        <w:t>Lotto 5</w:t>
      </w:r>
    </w:p>
    <w:p w14:paraId="1D13A8C5" w14:textId="2CE0CE12" w:rsidR="005174A5" w:rsidRPr="00F3364F" w:rsidRDefault="005174A5" w:rsidP="005174A5">
      <w:r w:rsidRPr="00F3364F">
        <w:t>Sistema per terapia a pressione negativa, fisso, su addome aperto con sistema di instillazione/ lavaggio</w:t>
      </w:r>
    </w:p>
    <w:p w14:paraId="5A0F2E84" w14:textId="6245DA9E" w:rsidR="00F3364F" w:rsidRPr="00F3364F" w:rsidRDefault="00F3364F" w:rsidP="005174A5">
      <w:r w:rsidRPr="00F3364F">
        <w:t>Il prodotto dovrà possedere le seguenti caratteristiche tecniche:</w:t>
      </w:r>
    </w:p>
    <w:p w14:paraId="6E700C53" w14:textId="753537A2" w:rsidR="008F48B8" w:rsidRPr="008F48B8" w:rsidRDefault="008F48B8" w:rsidP="00C503D2">
      <w:pPr>
        <w:pStyle w:val="Paragrafoelenco"/>
        <w:numPr>
          <w:ilvl w:val="0"/>
          <w:numId w:val="15"/>
        </w:numPr>
      </w:pPr>
      <w:r w:rsidRPr="008F48B8">
        <w:t>Kit medicazione con dispositivo di riempimento della ferita in schiuma di poliuretano a celle aperte indicato e dedicato per l'addome, foglio in poliuretano per la protezione dei visceri. Sistema di drenaggio e raccolta con tubi dotati di dispositivo di sicurezza tipo luer-lock o analogo di sicurezza in grado di evitare il distacco accidentale del drenaggio. Kit di riempimento della ferita in schiuma di poliuretano completo di dispositivo di protezione dei visceri con medicazione non aderente ed in materiale biocompatibile. Pellicole adesive trasparenti per sigillare la zona di applicazione</w:t>
      </w:r>
    </w:p>
    <w:p w14:paraId="5B95C4B6" w14:textId="554855B8" w:rsidR="008F48B8" w:rsidRPr="008F48B8" w:rsidRDefault="008F48B8" w:rsidP="00C503D2">
      <w:pPr>
        <w:pStyle w:val="Paragrafoelenco"/>
        <w:numPr>
          <w:ilvl w:val="0"/>
          <w:numId w:val="15"/>
        </w:numPr>
      </w:pPr>
      <w:r w:rsidRPr="008F48B8">
        <w:t xml:space="preserve">Compatibilità dell’alimentazione con la rete ospedaliera, compresi eventuali adattatori. Dovranno essere offerti, inclusi nel canone di noleggio del service giornaliero, i kit di medicazione adatti all’utilizzo su ferite addominali. La medicazione deve essere ampia e modellabile per adattarsi alla misura dell’addome di qualunque paziente. La medicazione deve garantire la massima efficienza per raccogliere il contenuto fluido della cavità addominale proteggendo i visceri, tramite interposizione di medicazioni non aderenti in materiale biocompatibile appositamente indicato per </w:t>
      </w:r>
      <w:r w:rsidRPr="008F48B8">
        <w:lastRenderedPageBreak/>
        <w:t>la protezione dei visceri. Deve contrastare la retrazione fasciale. Le medicazioni devono essere facilmente posizionabili, facilmente asportabili senza rilasciare fibre o residui. Latex free</w:t>
      </w:r>
    </w:p>
    <w:p w14:paraId="0BB73366" w14:textId="3F1F731E" w:rsidR="00E94B04" w:rsidRPr="008F48B8" w:rsidRDefault="008F48B8" w:rsidP="00C503D2">
      <w:pPr>
        <w:pStyle w:val="Paragrafoelenco"/>
        <w:numPr>
          <w:ilvl w:val="0"/>
          <w:numId w:val="15"/>
        </w:numPr>
      </w:pPr>
      <w:r w:rsidRPr="008F48B8">
        <w:t>Accessori specifici minimi dedicati all'apparecchiatura offerta</w:t>
      </w:r>
    </w:p>
    <w:p w14:paraId="5AC093FE" w14:textId="423ECE54" w:rsidR="00890673" w:rsidRPr="00E94B04" w:rsidRDefault="00890673" w:rsidP="00E94B04">
      <w:pPr>
        <w:rPr>
          <w:b/>
          <w:bCs/>
          <w:u w:val="single"/>
        </w:rPr>
      </w:pPr>
      <w:r w:rsidRPr="00E94B04">
        <w:rPr>
          <w:b/>
          <w:bCs/>
          <w:u w:val="single"/>
        </w:rPr>
        <w:t>Il prodotto dovrà essere fornito secondo la modalità “a noleggio full risk giornaliero”</w:t>
      </w:r>
    </w:p>
    <w:p w14:paraId="1BF082E8" w14:textId="77777777" w:rsidR="00890673" w:rsidRPr="00D77E42" w:rsidRDefault="00890673" w:rsidP="00890673"/>
    <w:p w14:paraId="66DCF831" w14:textId="081E7C28" w:rsidR="005174A5" w:rsidRDefault="00D1447C" w:rsidP="005174A5">
      <w:pPr>
        <w:pStyle w:val="Titolo2"/>
      </w:pPr>
      <w:bookmarkStart w:id="19" w:name="_Toc214897241"/>
      <w:r>
        <w:t xml:space="preserve">Caratteristiche Tecniche </w:t>
      </w:r>
      <w:r w:rsidR="00890673">
        <w:t>Lotto 6</w:t>
      </w:r>
      <w:bookmarkEnd w:id="19"/>
    </w:p>
    <w:p w14:paraId="7AFE8A0B" w14:textId="56A215E6" w:rsidR="00DF73B9" w:rsidRDefault="00DF73B9" w:rsidP="00890673">
      <w:r w:rsidRPr="00DF73B9">
        <w:t>Sistema per terapia a pressione negativa, con canister per il trattamento avanzato di ferite di piccole dimensioni con bassi livelli di essudato</w:t>
      </w:r>
    </w:p>
    <w:p w14:paraId="2F3282C0" w14:textId="22498EF8" w:rsidR="00890673" w:rsidRDefault="00E31580" w:rsidP="00890673">
      <w:r>
        <w:t>Il Sistema deve avere l’alimentazione a batteria con una a</w:t>
      </w:r>
      <w:r w:rsidR="00D178F3">
        <w:t>utonomica minima di 6 gg.</w:t>
      </w:r>
    </w:p>
    <w:p w14:paraId="42B3294E" w14:textId="14ABFEC7" w:rsidR="00444B14" w:rsidRDefault="00444B14" w:rsidP="00C503D2">
      <w:pPr>
        <w:pStyle w:val="Paragrafoelenco"/>
        <w:numPr>
          <w:ilvl w:val="0"/>
          <w:numId w:val="26"/>
        </w:numPr>
      </w:pPr>
      <w:r>
        <w:t>Il sistema deve essere corredato di tutto quanto necessario per il completo, corretto e sicuro utilizzo e trasporto.</w:t>
      </w:r>
    </w:p>
    <w:p w14:paraId="6E445BEA" w14:textId="02C560E7" w:rsidR="00444B14" w:rsidRDefault="00444B14" w:rsidP="00C503D2">
      <w:pPr>
        <w:pStyle w:val="Paragrafoelenco"/>
        <w:numPr>
          <w:ilvl w:val="0"/>
          <w:numId w:val="26"/>
        </w:numPr>
      </w:pPr>
      <w:r>
        <w:t>applicazione del trattamento con modalità di pressione negativa continua;</w:t>
      </w:r>
    </w:p>
    <w:p w14:paraId="4F872441" w14:textId="07AECFE9" w:rsidR="00444B14" w:rsidRDefault="00444B14" w:rsidP="00C503D2">
      <w:pPr>
        <w:pStyle w:val="Paragrafoelenco"/>
        <w:numPr>
          <w:ilvl w:val="0"/>
          <w:numId w:val="26"/>
        </w:numPr>
      </w:pPr>
      <w:r>
        <w:t>presidi latex free, per tubi di drenaggio o altre componenti a rischio per il paziente allergico;</w:t>
      </w:r>
    </w:p>
    <w:p w14:paraId="0E86C262" w14:textId="1563DE3F" w:rsidR="00444B14" w:rsidRDefault="00444B14" w:rsidP="00C503D2">
      <w:pPr>
        <w:pStyle w:val="Paragrafoelenco"/>
        <w:numPr>
          <w:ilvl w:val="0"/>
          <w:numId w:val="26"/>
        </w:numPr>
      </w:pPr>
      <w:r>
        <w:t>disponibilità di medicazioni idonee per il trattamento di piccole lesioni con sedi diverse;</w:t>
      </w:r>
    </w:p>
    <w:p w14:paraId="62DBEB3D" w14:textId="654E5220" w:rsidR="00444B14" w:rsidRDefault="00444B14" w:rsidP="00C503D2">
      <w:pPr>
        <w:pStyle w:val="Paragrafoelenco"/>
        <w:numPr>
          <w:ilvl w:val="0"/>
          <w:numId w:val="26"/>
        </w:numPr>
      </w:pPr>
      <w:r>
        <w:t>pressione negativa di esercizio a -125 mmhg;</w:t>
      </w:r>
    </w:p>
    <w:p w14:paraId="29DC617F" w14:textId="1D77D297" w:rsidR="00444B14" w:rsidRDefault="00444B14" w:rsidP="00C503D2">
      <w:pPr>
        <w:pStyle w:val="Paragrafoelenco"/>
        <w:numPr>
          <w:ilvl w:val="0"/>
          <w:numId w:val="26"/>
        </w:numPr>
      </w:pPr>
      <w:r>
        <w:t>medicazioni in schiuma di poliuretano;</w:t>
      </w:r>
    </w:p>
    <w:p w14:paraId="069512EB" w14:textId="7E6D9E90" w:rsidR="00444B14" w:rsidRDefault="00444B14" w:rsidP="00C503D2">
      <w:pPr>
        <w:pStyle w:val="Paragrafoelenco"/>
        <w:numPr>
          <w:ilvl w:val="0"/>
          <w:numId w:val="26"/>
        </w:numPr>
      </w:pPr>
      <w:r>
        <w:t>pellicola adesiva trasparente di dimensioni e in numero adeguati a sigillare la medicazione;</w:t>
      </w:r>
    </w:p>
    <w:p w14:paraId="20036351" w14:textId="2ACCFDCF" w:rsidR="00444B14" w:rsidRDefault="00444B14" w:rsidP="00C503D2">
      <w:pPr>
        <w:pStyle w:val="Paragrafoelenco"/>
        <w:numPr>
          <w:ilvl w:val="0"/>
          <w:numId w:val="26"/>
        </w:numPr>
      </w:pPr>
      <w:r>
        <w:t>sistema di raccordo in materiale latex free, anti-ostruzione, con sistema anti-sganciamento;</w:t>
      </w:r>
    </w:p>
    <w:p w14:paraId="3D05D8C4" w14:textId="2D47CDAF" w:rsidR="00444B14" w:rsidRDefault="00444B14" w:rsidP="00C503D2">
      <w:pPr>
        <w:pStyle w:val="Paragrafoelenco"/>
        <w:numPr>
          <w:ilvl w:val="0"/>
          <w:numId w:val="26"/>
        </w:numPr>
      </w:pPr>
      <w:r>
        <w:t>i componenti presenti nei kit di medicazione devono essere latex free</w:t>
      </w:r>
    </w:p>
    <w:p w14:paraId="2459B5D7" w14:textId="44F111AD" w:rsidR="00444B14" w:rsidRDefault="00444B14" w:rsidP="00C503D2">
      <w:pPr>
        <w:pStyle w:val="Paragrafoelenco"/>
        <w:numPr>
          <w:ilvl w:val="0"/>
          <w:numId w:val="26"/>
        </w:numPr>
      </w:pPr>
      <w:r>
        <w:t>confortevole per il paziente con peso massimo 300 gr</w:t>
      </w:r>
    </w:p>
    <w:p w14:paraId="20A1BC65" w14:textId="025DA528" w:rsidR="00444B14" w:rsidRDefault="00444B14" w:rsidP="00C503D2">
      <w:pPr>
        <w:pStyle w:val="Paragrafoelenco"/>
        <w:numPr>
          <w:ilvl w:val="0"/>
          <w:numId w:val="26"/>
        </w:numPr>
      </w:pPr>
      <w:r>
        <w:t>dotato di piccolo contenitore di raccolta;</w:t>
      </w:r>
    </w:p>
    <w:p w14:paraId="77C52683" w14:textId="52F6FA3E" w:rsidR="00444B14" w:rsidRDefault="00444B14" w:rsidP="00C503D2">
      <w:pPr>
        <w:pStyle w:val="Paragrafoelenco"/>
        <w:numPr>
          <w:ilvl w:val="0"/>
          <w:numId w:val="26"/>
        </w:numPr>
      </w:pPr>
      <w:r>
        <w:t>Conformità alla normativa vigente (ad esempio la normativa tecnica generale e particolare CEI EN 60601-1 e CEI EN 60601-1-11 “Norme generali per la sicurezza” terza edizione).</w:t>
      </w:r>
    </w:p>
    <w:p w14:paraId="616355CA" w14:textId="3C253D85" w:rsidR="00444B14" w:rsidRDefault="00444B14" w:rsidP="00C503D2">
      <w:pPr>
        <w:pStyle w:val="Paragrafoelenco"/>
        <w:numPr>
          <w:ilvl w:val="0"/>
          <w:numId w:val="26"/>
        </w:numPr>
      </w:pPr>
      <w:r>
        <w:t>Materiale di consumo</w:t>
      </w:r>
    </w:p>
    <w:p w14:paraId="60260FB6" w14:textId="0A5C6676" w:rsidR="00D178F3" w:rsidRDefault="00444B14" w:rsidP="00C503D2">
      <w:pPr>
        <w:pStyle w:val="Paragrafoelenco"/>
        <w:numPr>
          <w:ilvl w:val="0"/>
          <w:numId w:val="26"/>
        </w:numPr>
      </w:pPr>
      <w:r>
        <w:t>Sono inclusi i kit di medicazione di diverse tipologie, adatti all’utilizzo su ferite di piccole dimensioni, aventi le seguenti caratteristiche:</w:t>
      </w:r>
    </w:p>
    <w:p w14:paraId="4643EA03" w14:textId="584BF69D" w:rsidR="007A5CA5" w:rsidRDefault="007A5CA5" w:rsidP="00C503D2">
      <w:pPr>
        <w:pStyle w:val="Paragrafoelenco"/>
        <w:numPr>
          <w:ilvl w:val="0"/>
          <w:numId w:val="27"/>
        </w:numPr>
      </w:pPr>
      <w:r>
        <w:t>completi di tutti gli elementi sterili necessari all’applicazione;</w:t>
      </w:r>
    </w:p>
    <w:p w14:paraId="3675584C" w14:textId="535CC137" w:rsidR="007A5CA5" w:rsidRDefault="007A5CA5" w:rsidP="00C503D2">
      <w:pPr>
        <w:pStyle w:val="Paragrafoelenco"/>
        <w:numPr>
          <w:ilvl w:val="0"/>
          <w:numId w:val="27"/>
        </w:numPr>
      </w:pPr>
      <w:r>
        <w:lastRenderedPageBreak/>
        <w:t>medicazioni disponibili in schiuma di poliuretano sterile a celle aperte</w:t>
      </w:r>
    </w:p>
    <w:p w14:paraId="4EC921F7" w14:textId="0006342C" w:rsidR="007A5CA5" w:rsidRDefault="007A5CA5" w:rsidP="00C503D2">
      <w:pPr>
        <w:pStyle w:val="Paragrafoelenco"/>
        <w:numPr>
          <w:ilvl w:val="0"/>
          <w:numId w:val="27"/>
        </w:numPr>
      </w:pPr>
      <w:r>
        <w:t>antiaderente di piccola dimensione</w:t>
      </w:r>
    </w:p>
    <w:p w14:paraId="1528F014" w14:textId="345A49F9" w:rsidR="007A5CA5" w:rsidRDefault="007A5CA5" w:rsidP="00C503D2">
      <w:pPr>
        <w:pStyle w:val="Paragrafoelenco"/>
        <w:numPr>
          <w:ilvl w:val="0"/>
          <w:numId w:val="27"/>
        </w:numPr>
      </w:pPr>
      <w:r>
        <w:t>facili da posizionare e da asportare, senza che lascino fibre o residui sul letto di lesione);</w:t>
      </w:r>
    </w:p>
    <w:p w14:paraId="5E8EDF98" w14:textId="24DB6853" w:rsidR="007A5CA5" w:rsidRDefault="007A5CA5" w:rsidP="00C503D2">
      <w:pPr>
        <w:pStyle w:val="Paragrafoelenco"/>
        <w:numPr>
          <w:ilvl w:val="0"/>
          <w:numId w:val="27"/>
        </w:numPr>
      </w:pPr>
      <w:r>
        <w:t>latex free;</w:t>
      </w:r>
    </w:p>
    <w:p w14:paraId="2A24AA21" w14:textId="37426441" w:rsidR="007A5CA5" w:rsidRDefault="007A5CA5" w:rsidP="00C503D2">
      <w:pPr>
        <w:pStyle w:val="Paragrafoelenco"/>
        <w:numPr>
          <w:ilvl w:val="0"/>
          <w:numId w:val="27"/>
        </w:numPr>
      </w:pPr>
      <w:r>
        <w:t>le medicazioni, i tubi di raccordo ed i vari accessori devono essere imbustati in confezioni sterili anche separatamente.</w:t>
      </w:r>
    </w:p>
    <w:p w14:paraId="6D052091" w14:textId="70072B13" w:rsidR="00444B14" w:rsidRDefault="007A5CA5" w:rsidP="00C503D2">
      <w:pPr>
        <w:pStyle w:val="Paragrafoelenco"/>
        <w:numPr>
          <w:ilvl w:val="0"/>
          <w:numId w:val="27"/>
        </w:numPr>
      </w:pPr>
      <w:r>
        <w:t>Accessori specifici minimi dedicati all'apparecchiatura offerta</w:t>
      </w:r>
    </w:p>
    <w:p w14:paraId="11BD0AFC" w14:textId="77777777" w:rsidR="0075341F" w:rsidRPr="0075341F" w:rsidRDefault="0075341F" w:rsidP="0075341F">
      <w:pPr>
        <w:rPr>
          <w:b/>
          <w:bCs/>
          <w:u w:val="single"/>
        </w:rPr>
      </w:pPr>
      <w:r w:rsidRPr="0075341F">
        <w:rPr>
          <w:b/>
          <w:bCs/>
          <w:u w:val="single"/>
        </w:rPr>
        <w:t>Il prodotto dovrà essere fornito secondo la modalità “a noleggio full risk giornaliero”</w:t>
      </w:r>
    </w:p>
    <w:p w14:paraId="30D7AE82" w14:textId="77777777" w:rsidR="00D178F3" w:rsidRPr="00890673" w:rsidRDefault="00D178F3" w:rsidP="00890673"/>
    <w:p w14:paraId="07132C08" w14:textId="114F421E" w:rsidR="003927A1" w:rsidRDefault="00D1447C" w:rsidP="00E67B6F">
      <w:pPr>
        <w:pStyle w:val="Titolo2"/>
      </w:pPr>
      <w:bookmarkStart w:id="20" w:name="_Toc214897242"/>
      <w:r>
        <w:t xml:space="preserve">Caratteristiche Tecniche </w:t>
      </w:r>
      <w:r w:rsidR="000656E9">
        <w:t>Lotto 7</w:t>
      </w:r>
      <w:bookmarkEnd w:id="20"/>
      <w:r w:rsidR="000656E9">
        <w:t xml:space="preserve"> </w:t>
      </w:r>
    </w:p>
    <w:p w14:paraId="52B96296" w14:textId="77777777" w:rsidR="0063709F" w:rsidRDefault="0063709F" w:rsidP="0063709F">
      <w:r>
        <w:t xml:space="preserve">Sistema per terapia a pressione negativa monouso, medicazioni in vari formati e misure da utilizzare in caso di bassi e medi livelli di essudato senza canister/raccoglitore, in ferite chirurgiche chiuse e di lesioni cutanee superficiali acute e croniche e/o prevenzione della deiscenza dei siti chirurgici. </w:t>
      </w:r>
    </w:p>
    <w:p w14:paraId="666FFEF8" w14:textId="5D2AE62D" w:rsidR="00910602" w:rsidRDefault="0063709F" w:rsidP="0063709F">
      <w:r>
        <w:t>Il sistema è composto</w:t>
      </w:r>
      <w:r w:rsidR="00297278">
        <w:t xml:space="preserve"> da a</w:t>
      </w:r>
      <w:r>
        <w:t>pparecchiatura elettromedicale monouso senza canister della durata max di 30gg per applicazione in ospedale/domiciliare</w:t>
      </w:r>
      <w:r w:rsidR="00297278">
        <w:t>.</w:t>
      </w:r>
    </w:p>
    <w:p w14:paraId="5CB507AA" w14:textId="1D01C5B0" w:rsidR="007E2527" w:rsidRDefault="00862BC9" w:rsidP="00C503D2">
      <w:pPr>
        <w:pStyle w:val="Paragrafoelenco"/>
        <w:numPr>
          <w:ilvl w:val="0"/>
          <w:numId w:val="16"/>
        </w:numPr>
      </w:pPr>
      <w:r w:rsidRPr="00862BC9">
        <w:t>Sistema a pressione negativa di dimensioni ridotte tali da consentire la deambulazione, monouso e monopaziente, deve garantire un’autonomia di almeno 7 giorni, per massimo 30 giorni di terapia e deve essere composto da</w:t>
      </w:r>
      <w:r>
        <w:t>:</w:t>
      </w:r>
    </w:p>
    <w:p w14:paraId="6422B322" w14:textId="4FF2E7A3" w:rsidR="007076C7" w:rsidRDefault="007076C7" w:rsidP="00C503D2">
      <w:pPr>
        <w:pStyle w:val="Paragrafoelenco"/>
        <w:numPr>
          <w:ilvl w:val="0"/>
          <w:numId w:val="28"/>
        </w:numPr>
      </w:pPr>
      <w:r>
        <w:t>Pompa elettromedicale di aspirazione con funzionamento in continuo per la creazione del vuoto sulla ferita;</w:t>
      </w:r>
    </w:p>
    <w:p w14:paraId="223F087A" w14:textId="76545300" w:rsidR="007076C7" w:rsidRDefault="007076C7" w:rsidP="00C503D2">
      <w:pPr>
        <w:pStyle w:val="Paragrafoelenco"/>
        <w:numPr>
          <w:ilvl w:val="0"/>
          <w:numId w:val="28"/>
        </w:numPr>
      </w:pPr>
      <w:r>
        <w:t>Pompa di aspirazione che permetta l’instaurarsi di una pressione negativa fino a - 80 mmHg;</w:t>
      </w:r>
    </w:p>
    <w:p w14:paraId="67350417" w14:textId="7301EAF1" w:rsidR="007076C7" w:rsidRDefault="007076C7" w:rsidP="00C503D2">
      <w:pPr>
        <w:pStyle w:val="Paragrafoelenco"/>
        <w:numPr>
          <w:ilvl w:val="0"/>
          <w:numId w:val="28"/>
        </w:numPr>
      </w:pPr>
      <w:r>
        <w:t>Presenza di indicatori di funzionamento;</w:t>
      </w:r>
    </w:p>
    <w:p w14:paraId="77EAC30A" w14:textId="12C89E7B" w:rsidR="007076C7" w:rsidRDefault="007076C7" w:rsidP="00C503D2">
      <w:pPr>
        <w:pStyle w:val="Paragrafoelenco"/>
        <w:numPr>
          <w:ilvl w:val="0"/>
          <w:numId w:val="28"/>
        </w:numPr>
      </w:pPr>
      <w:r>
        <w:t>Disponibilità medicazioni di diversi formati e misure.</w:t>
      </w:r>
    </w:p>
    <w:p w14:paraId="04494AED" w14:textId="54616A01" w:rsidR="007076C7" w:rsidRDefault="007076C7" w:rsidP="00C503D2">
      <w:pPr>
        <w:pStyle w:val="Paragrafoelenco"/>
        <w:numPr>
          <w:ilvl w:val="0"/>
          <w:numId w:val="28"/>
        </w:numPr>
      </w:pPr>
      <w:r>
        <w:t>Bassa rumorosità</w:t>
      </w:r>
    </w:p>
    <w:p w14:paraId="0ACC15FB" w14:textId="526281CE" w:rsidR="007076C7" w:rsidRDefault="007076C7" w:rsidP="00C503D2">
      <w:pPr>
        <w:pStyle w:val="Paragrafoelenco"/>
        <w:numPr>
          <w:ilvl w:val="0"/>
          <w:numId w:val="28"/>
        </w:numPr>
      </w:pPr>
      <w:r>
        <w:t xml:space="preserve">Medicazione dedicata: medicazione piana, multistrato, ad alta capacità di assorbimento e/o gelificazione, ritenzione e traspirabilità. Film esterno impermeabile a liquidi, contaminanti </w:t>
      </w:r>
      <w:r>
        <w:lastRenderedPageBreak/>
        <w:t>e microrganismi. Bordi adesivi ad alta tenuta</w:t>
      </w:r>
      <w:r w:rsidR="00AD7DFA">
        <w:t xml:space="preserve">; </w:t>
      </w:r>
      <w:r w:rsidR="00AD7DFA" w:rsidRPr="00F44C93">
        <w:rPr>
          <w:highlight w:val="yellow"/>
        </w:rPr>
        <w:t>il num</w:t>
      </w:r>
      <w:r w:rsidR="00F44C93" w:rsidRPr="00F44C93">
        <w:rPr>
          <w:highlight w:val="yellow"/>
        </w:rPr>
        <w:t>e</w:t>
      </w:r>
      <w:r w:rsidR="00AD7DFA" w:rsidRPr="00F44C93">
        <w:rPr>
          <w:highlight w:val="yellow"/>
        </w:rPr>
        <w:t xml:space="preserve">ro </w:t>
      </w:r>
      <w:r w:rsidR="00F44C93" w:rsidRPr="00F44C93">
        <w:rPr>
          <w:highlight w:val="yellow"/>
        </w:rPr>
        <w:t>delle medicazioni offerte deve essere proporzionale alla durata del dispositivo indicata nelle IFU</w:t>
      </w:r>
      <w:r w:rsidR="00F44C93">
        <w:t xml:space="preserve">; </w:t>
      </w:r>
    </w:p>
    <w:p w14:paraId="5273F448" w14:textId="5A9DAD16" w:rsidR="007076C7" w:rsidRDefault="007076C7" w:rsidP="00C503D2">
      <w:pPr>
        <w:pStyle w:val="Paragrafoelenco"/>
        <w:numPr>
          <w:ilvl w:val="0"/>
          <w:numId w:val="28"/>
        </w:numPr>
      </w:pPr>
      <w:r>
        <w:t>Riposizionabili. Diverse grandezze e formati a seconda delle indicazioni del clinico prescrittore.</w:t>
      </w:r>
    </w:p>
    <w:p w14:paraId="529DFA85" w14:textId="064E6BBF" w:rsidR="007E2527" w:rsidRPr="007076C7" w:rsidRDefault="007076C7" w:rsidP="00C503D2">
      <w:pPr>
        <w:pStyle w:val="Paragrafoelenco"/>
        <w:numPr>
          <w:ilvl w:val="0"/>
          <w:numId w:val="28"/>
        </w:numPr>
      </w:pPr>
      <w:r>
        <w:t>Sistema di drenaggio antidecubito integrato con la medicazione dedicata</w:t>
      </w:r>
    </w:p>
    <w:p w14:paraId="73DB8893" w14:textId="21AADD8C" w:rsidR="00B46CDB" w:rsidRPr="007E2527" w:rsidRDefault="00B46CDB" w:rsidP="007E2527">
      <w:pPr>
        <w:rPr>
          <w:b/>
          <w:bCs/>
          <w:u w:val="single"/>
        </w:rPr>
      </w:pPr>
      <w:r w:rsidRPr="007E2527">
        <w:rPr>
          <w:b/>
          <w:bCs/>
          <w:u w:val="single"/>
        </w:rPr>
        <w:t xml:space="preserve">Il prodotto dovrà essere fornito secondo la modalità </w:t>
      </w:r>
      <w:r w:rsidR="00A6785D" w:rsidRPr="00A6785D">
        <w:rPr>
          <w:b/>
          <w:bCs/>
          <w:u w:val="single"/>
        </w:rPr>
        <w:t>“</w:t>
      </w:r>
      <w:r w:rsidR="00DC326B" w:rsidRPr="00DC326B">
        <w:rPr>
          <w:b/>
          <w:bCs/>
          <w:highlight w:val="yellow"/>
          <w:u w:val="single"/>
        </w:rPr>
        <w:t>a noleggio full risk giornaliero</w:t>
      </w:r>
      <w:r w:rsidR="00A6785D" w:rsidRPr="00A6785D">
        <w:rPr>
          <w:b/>
          <w:bCs/>
          <w:u w:val="single"/>
        </w:rPr>
        <w:t>”</w:t>
      </w:r>
    </w:p>
    <w:p w14:paraId="479CD6B2" w14:textId="77777777" w:rsidR="007E2527" w:rsidRPr="00940527" w:rsidRDefault="007E2527" w:rsidP="00B46CDB">
      <w:pPr>
        <w:rPr>
          <w:b/>
          <w:bCs/>
          <w:u w:val="single"/>
        </w:rPr>
      </w:pPr>
    </w:p>
    <w:p w14:paraId="45E36DDC" w14:textId="65275267" w:rsidR="00FE26C7" w:rsidRPr="00EC66E1" w:rsidRDefault="00D1447C" w:rsidP="005174A5">
      <w:pPr>
        <w:pStyle w:val="Titolo2"/>
      </w:pPr>
      <w:bookmarkStart w:id="21" w:name="_Toc214897243"/>
      <w:r w:rsidRPr="00EC66E1">
        <w:t>C</w:t>
      </w:r>
      <w:r w:rsidR="00FE26C7" w:rsidRPr="00EC66E1">
        <w:t>aratteristiche Tecniche Lotto 8</w:t>
      </w:r>
      <w:bookmarkEnd w:id="21"/>
    </w:p>
    <w:p w14:paraId="7050D49D" w14:textId="0433BC53" w:rsidR="00EC66E1" w:rsidRPr="00EC66E1" w:rsidRDefault="00EC66E1" w:rsidP="00EC66E1">
      <w:r w:rsidRPr="00EC66E1">
        <w:t xml:space="preserve">Sistema per terapia a pressione negativa monouso, medicazioni in vari formati e misure da utilizzare in caso di bassi e medi livelli di essudato </w:t>
      </w:r>
      <w:r>
        <w:t>con</w:t>
      </w:r>
      <w:r w:rsidRPr="00EC66E1">
        <w:t xml:space="preserve"> canister/raccoglitore, in ferite chirurgiche chiuse e di lesioni cutanee superficiali acute e croniche e/o prevenzione della deiscenza dei siti chirurgici. </w:t>
      </w:r>
    </w:p>
    <w:p w14:paraId="67F98E88" w14:textId="3842766E" w:rsidR="00EC66E1" w:rsidRPr="00EC66E1" w:rsidRDefault="00EC66E1" w:rsidP="00EC66E1">
      <w:r w:rsidRPr="00EC66E1">
        <w:t xml:space="preserve">Il sistema è composto da apparecchiatura elettromedicale monouso </w:t>
      </w:r>
      <w:r>
        <w:t>con</w:t>
      </w:r>
      <w:r w:rsidRPr="00EC66E1">
        <w:t xml:space="preserve"> canister della durata max di 30gg per applicazione in ospedale/domiciliare.</w:t>
      </w:r>
    </w:p>
    <w:p w14:paraId="6BDDEF37" w14:textId="77777777" w:rsidR="00EC66E1" w:rsidRPr="00EC66E1" w:rsidRDefault="00EC66E1" w:rsidP="00EC66E1">
      <w:pPr>
        <w:numPr>
          <w:ilvl w:val="0"/>
          <w:numId w:val="50"/>
        </w:numPr>
      </w:pPr>
      <w:r w:rsidRPr="00EC66E1">
        <w:t>Sistema a pressione negativa di dimensioni ridotte tali da consentire la deambulazione, monouso e monopaziente, deve garantire un’autonomia di almeno 7 giorni, per massimo 30 giorni di terapia e deve essere composto da:</w:t>
      </w:r>
    </w:p>
    <w:p w14:paraId="3C2EFBD4" w14:textId="77777777" w:rsidR="00EC66E1" w:rsidRPr="00EC66E1" w:rsidRDefault="00EC66E1" w:rsidP="00EC66E1">
      <w:pPr>
        <w:numPr>
          <w:ilvl w:val="0"/>
          <w:numId w:val="51"/>
        </w:numPr>
      </w:pPr>
      <w:r w:rsidRPr="00EC66E1">
        <w:t>Pompa elettromedicale di aspirazione con funzionamento in continuo per la creazione del vuoto sulla ferita;</w:t>
      </w:r>
    </w:p>
    <w:p w14:paraId="717FCEC0" w14:textId="4C46EE10" w:rsidR="00EC66E1" w:rsidRPr="00EC66E1" w:rsidRDefault="00EC66E1" w:rsidP="00EC66E1">
      <w:pPr>
        <w:numPr>
          <w:ilvl w:val="0"/>
          <w:numId w:val="51"/>
        </w:numPr>
      </w:pPr>
      <w:r w:rsidRPr="00EC66E1">
        <w:t xml:space="preserve">Pompa di aspirazione che permetta l’instaurarsi di una pressione negativa fino a - </w:t>
      </w:r>
      <w:r w:rsidR="00F1457C" w:rsidRPr="00F1457C">
        <w:rPr>
          <w:highlight w:val="yellow"/>
        </w:rPr>
        <w:t>125</w:t>
      </w:r>
      <w:r w:rsidRPr="00EC66E1">
        <w:t xml:space="preserve"> mmHg;</w:t>
      </w:r>
    </w:p>
    <w:p w14:paraId="4F2B9AAE" w14:textId="77777777" w:rsidR="00EC66E1" w:rsidRPr="00EC66E1" w:rsidRDefault="00EC66E1" w:rsidP="00EC66E1">
      <w:pPr>
        <w:numPr>
          <w:ilvl w:val="0"/>
          <w:numId w:val="51"/>
        </w:numPr>
      </w:pPr>
      <w:r w:rsidRPr="00EC66E1">
        <w:t>Presenza di indicatori di funzionamento;</w:t>
      </w:r>
    </w:p>
    <w:p w14:paraId="56D9D3A9" w14:textId="77777777" w:rsidR="00EC66E1" w:rsidRPr="00EC66E1" w:rsidRDefault="00EC66E1" w:rsidP="00EC66E1">
      <w:pPr>
        <w:numPr>
          <w:ilvl w:val="0"/>
          <w:numId w:val="51"/>
        </w:numPr>
      </w:pPr>
      <w:r w:rsidRPr="00EC66E1">
        <w:t>Disponibilità medicazioni di diversi formati e misure.</w:t>
      </w:r>
    </w:p>
    <w:p w14:paraId="7D99DB0C" w14:textId="77777777" w:rsidR="00EC66E1" w:rsidRPr="00EC66E1" w:rsidRDefault="00EC66E1" w:rsidP="00EC66E1">
      <w:pPr>
        <w:numPr>
          <w:ilvl w:val="0"/>
          <w:numId w:val="51"/>
        </w:numPr>
      </w:pPr>
      <w:r w:rsidRPr="00EC66E1">
        <w:t>Bassa rumorosità</w:t>
      </w:r>
    </w:p>
    <w:p w14:paraId="127567B4" w14:textId="1A5BECAA" w:rsidR="00EC66E1" w:rsidRPr="00EC66E1" w:rsidRDefault="00EC66E1" w:rsidP="00EC66E1">
      <w:pPr>
        <w:numPr>
          <w:ilvl w:val="0"/>
          <w:numId w:val="51"/>
        </w:numPr>
      </w:pPr>
      <w:r w:rsidRPr="00EC66E1">
        <w:t xml:space="preserve">Medicazione dedicata: medicazione piana, multistrato, ad alta capacità di assorbimento e/o gelificazione, ritenzione e traspirabilità. Film esterno impermeabile a liquidi, contaminanti </w:t>
      </w:r>
      <w:r w:rsidRPr="00EC66E1">
        <w:lastRenderedPageBreak/>
        <w:t>e microrganismi. Bordi adesivi ad alta tenuta</w:t>
      </w:r>
      <w:r w:rsidR="00F44C93" w:rsidRPr="00F44C93">
        <w:rPr>
          <w:highlight w:val="yellow"/>
        </w:rPr>
        <w:t>; il numero delle medicazioni offerte deve essere proporzionale alla durata del dispositivo indicata nelle IFU;</w:t>
      </w:r>
    </w:p>
    <w:p w14:paraId="3D18201C" w14:textId="77777777" w:rsidR="00EC66E1" w:rsidRPr="00EC66E1" w:rsidRDefault="00EC66E1" w:rsidP="00EC66E1">
      <w:pPr>
        <w:numPr>
          <w:ilvl w:val="0"/>
          <w:numId w:val="51"/>
        </w:numPr>
      </w:pPr>
      <w:r w:rsidRPr="00EC66E1">
        <w:t>Riposizionabili. Diverse grandezze e formati a seconda delle indicazioni del clinico prescrittore.</w:t>
      </w:r>
    </w:p>
    <w:p w14:paraId="6194A318" w14:textId="77777777" w:rsidR="00EC66E1" w:rsidRPr="00EC66E1" w:rsidRDefault="00EC66E1" w:rsidP="00EC66E1">
      <w:pPr>
        <w:numPr>
          <w:ilvl w:val="0"/>
          <w:numId w:val="51"/>
        </w:numPr>
      </w:pPr>
      <w:r w:rsidRPr="00EC66E1">
        <w:t>Sistema di drenaggio antidecubito integrato con la medicazione dedicata</w:t>
      </w:r>
    </w:p>
    <w:p w14:paraId="1E41B027" w14:textId="7F906C6A" w:rsidR="00EC66E1" w:rsidRPr="00EC66E1" w:rsidRDefault="00EC66E1" w:rsidP="00EC66E1">
      <w:pPr>
        <w:rPr>
          <w:b/>
          <w:bCs/>
          <w:u w:val="single"/>
        </w:rPr>
      </w:pPr>
      <w:r w:rsidRPr="00EC66E1">
        <w:rPr>
          <w:b/>
          <w:bCs/>
          <w:u w:val="single"/>
        </w:rPr>
        <w:t>Il prodotto dovrà essere fornito secondo la modalità “</w:t>
      </w:r>
      <w:r w:rsidR="00DC326B" w:rsidRPr="00DC326B">
        <w:rPr>
          <w:b/>
          <w:bCs/>
          <w:highlight w:val="yellow"/>
          <w:u w:val="single"/>
        </w:rPr>
        <w:t>a noleggio full risk giornaliero</w:t>
      </w:r>
      <w:r w:rsidRPr="00EC66E1">
        <w:rPr>
          <w:b/>
          <w:bCs/>
          <w:u w:val="single"/>
        </w:rPr>
        <w:t>”</w:t>
      </w:r>
    </w:p>
    <w:p w14:paraId="6179F109" w14:textId="590F993D" w:rsidR="00FE26C7" w:rsidRPr="00FE26C7" w:rsidRDefault="00FE26C7" w:rsidP="00FE26C7"/>
    <w:p w14:paraId="04FC4B8D" w14:textId="027E9FE3" w:rsidR="005174A5" w:rsidRDefault="00FE26C7" w:rsidP="005174A5">
      <w:pPr>
        <w:pStyle w:val="Titolo2"/>
      </w:pPr>
      <w:bookmarkStart w:id="22" w:name="_Toc214897244"/>
      <w:r>
        <w:t>C</w:t>
      </w:r>
      <w:r w:rsidR="00D1447C">
        <w:t xml:space="preserve">aratteristiche Tecniche </w:t>
      </w:r>
      <w:r w:rsidR="00940527">
        <w:t xml:space="preserve">Lotto </w:t>
      </w:r>
      <w:r>
        <w:t>9</w:t>
      </w:r>
      <w:bookmarkEnd w:id="22"/>
      <w:r w:rsidR="00940527">
        <w:t xml:space="preserve"> </w:t>
      </w:r>
    </w:p>
    <w:p w14:paraId="4F2EA20E" w14:textId="77777777" w:rsidR="005D5FD7" w:rsidRDefault="005D5FD7" w:rsidP="00940527">
      <w:r w:rsidRPr="005D5FD7">
        <w:t xml:space="preserve">Sistema dotato di strumento portatile ed erogazione di ossigeno continuo per la stimolazione dei processi di angiogenesi e rivascolarizzazione periferica. </w:t>
      </w:r>
    </w:p>
    <w:p w14:paraId="1DEBC1A2" w14:textId="17B67EE4" w:rsidR="00940527" w:rsidRDefault="005D5FD7" w:rsidP="00940527">
      <w:r w:rsidRPr="005D5FD7">
        <w:t>Il prodotto dovrà possedere le seguenti caratteristiche tecniche:</w:t>
      </w:r>
    </w:p>
    <w:p w14:paraId="2C69E9E7" w14:textId="497AC875" w:rsidR="006178EA" w:rsidRDefault="006178EA" w:rsidP="00C503D2">
      <w:pPr>
        <w:pStyle w:val="Paragrafoelenco"/>
        <w:numPr>
          <w:ilvl w:val="0"/>
          <w:numId w:val="17"/>
        </w:numPr>
      </w:pPr>
      <w:r>
        <w:t>Il device fornisce un flusso continuo di ossigeno puro ed umidificato sul letto della ferita;</w:t>
      </w:r>
    </w:p>
    <w:p w14:paraId="763F0886" w14:textId="09792438" w:rsidR="006178EA" w:rsidRDefault="006178EA" w:rsidP="00C503D2">
      <w:pPr>
        <w:pStyle w:val="Paragrafoelenco"/>
        <w:numPr>
          <w:ilvl w:val="0"/>
          <w:numId w:val="17"/>
        </w:numPr>
      </w:pPr>
      <w:r>
        <w:t xml:space="preserve">Il device deve essere leggero, piccolo, portatile, ed è in grado di fornire un continuo afflusso di ossigeno; </w:t>
      </w:r>
    </w:p>
    <w:p w14:paraId="6B36F310" w14:textId="4E475097" w:rsidR="006178EA" w:rsidRDefault="006178EA" w:rsidP="00C503D2">
      <w:pPr>
        <w:pStyle w:val="Paragrafoelenco"/>
        <w:numPr>
          <w:ilvl w:val="0"/>
          <w:numId w:val="17"/>
        </w:numPr>
      </w:pPr>
      <w:r>
        <w:t xml:space="preserve">Può essere indossato sotto gli indumenti durante il giorno e può essere posizionato in maniera confortevole per l’utilizzo notturno, facilitandone l’uso continuo; </w:t>
      </w:r>
    </w:p>
    <w:p w14:paraId="3617ACB7" w14:textId="0914AABE" w:rsidR="006178EA" w:rsidRDefault="006178EA" w:rsidP="00C503D2">
      <w:pPr>
        <w:pStyle w:val="Paragrafoelenco"/>
        <w:numPr>
          <w:ilvl w:val="0"/>
          <w:numId w:val="17"/>
        </w:numPr>
      </w:pPr>
      <w:r>
        <w:t xml:space="preserve">L’ossigeno generato viene somministrato a una velocità di almeno 10 ml all’ora attraverso un tubo sottile e morbido fino a un sistema di distribuzione dell’ossigeno, da posizionare sopra la ferita; </w:t>
      </w:r>
    </w:p>
    <w:p w14:paraId="03CBFB0B" w14:textId="077444A5" w:rsidR="005D5FD7" w:rsidRDefault="006178EA" w:rsidP="00C503D2">
      <w:pPr>
        <w:pStyle w:val="Paragrafoelenco"/>
        <w:numPr>
          <w:ilvl w:val="0"/>
          <w:numId w:val="17"/>
        </w:numPr>
      </w:pPr>
      <w:r>
        <w:t>Provvisto di un pad che viene posizionato direttamente sul letto della ferita, a cui è collegato il tubo di connessione del device.</w:t>
      </w:r>
    </w:p>
    <w:p w14:paraId="4E5EBC73" w14:textId="1578A1B1" w:rsidR="005D5FD7" w:rsidRDefault="00BF5795" w:rsidP="005D5FD7">
      <w:pPr>
        <w:rPr>
          <w:b/>
          <w:bCs/>
          <w:u w:val="single"/>
        </w:rPr>
      </w:pPr>
      <w:r w:rsidRPr="00BF5795">
        <w:rPr>
          <w:b/>
          <w:bCs/>
          <w:u w:val="single"/>
        </w:rPr>
        <w:t xml:space="preserve">Il prodotto dovrà essere fornito secondo la modalità </w:t>
      </w:r>
      <w:r w:rsidR="00B95E81">
        <w:rPr>
          <w:b/>
          <w:bCs/>
          <w:u w:val="single"/>
        </w:rPr>
        <w:t>“</w:t>
      </w:r>
      <w:r w:rsidRPr="00BF5795">
        <w:rPr>
          <w:b/>
          <w:bCs/>
          <w:u w:val="single"/>
        </w:rPr>
        <w:t>a noleggio full risk giornaliero”.</w:t>
      </w:r>
    </w:p>
    <w:p w14:paraId="02FA990B" w14:textId="77777777" w:rsidR="006178EA" w:rsidRPr="00BF5795" w:rsidRDefault="006178EA" w:rsidP="005D5FD7">
      <w:pPr>
        <w:rPr>
          <w:b/>
          <w:bCs/>
          <w:u w:val="single"/>
        </w:rPr>
      </w:pPr>
    </w:p>
    <w:p w14:paraId="108BE6DF" w14:textId="1D3745E5" w:rsidR="00D35B84" w:rsidRPr="00D35B84" w:rsidRDefault="006178EA" w:rsidP="00E67B6F">
      <w:pPr>
        <w:pStyle w:val="Titolo2"/>
      </w:pPr>
      <w:bookmarkStart w:id="23" w:name="_Toc214897245"/>
      <w:r>
        <w:t xml:space="preserve">Caratteristiche Tecniche </w:t>
      </w:r>
      <w:r w:rsidR="00BF5795">
        <w:t xml:space="preserve">Lotto </w:t>
      </w:r>
      <w:r w:rsidR="00FE26C7">
        <w:t>10</w:t>
      </w:r>
      <w:bookmarkEnd w:id="23"/>
    </w:p>
    <w:bookmarkEnd w:id="17"/>
    <w:p w14:paraId="0A8ABFC9" w14:textId="59B69FED" w:rsidR="003927A1" w:rsidRDefault="00413F51" w:rsidP="003927A1">
      <w:pPr>
        <w:spacing w:after="0"/>
      </w:pPr>
      <w:r w:rsidRPr="00413F51">
        <w:t xml:space="preserve">Il Sistema è costituito da soluzione sterile fotosensibile che viene attivata da sorgente (lampada) a luce rosse nel campo del visibile con lunghezza d’onda ben definita. Il sistema è un antimicrobico a </w:t>
      </w:r>
      <w:r w:rsidRPr="00413F51">
        <w:lastRenderedPageBreak/>
        <w:t>360°(Gram+ Gram – funghi e virus)</w:t>
      </w:r>
      <w:r w:rsidR="009132FB">
        <w:t xml:space="preserve"> </w:t>
      </w:r>
      <w:r w:rsidRPr="00413F51">
        <w:t>che promuove ed accelera il processo di guarigione di lesioni infette e non.</w:t>
      </w:r>
    </w:p>
    <w:p w14:paraId="7BF765D5" w14:textId="5416856A" w:rsidR="00D00688" w:rsidRDefault="00D00688" w:rsidP="003927A1">
      <w:pPr>
        <w:spacing w:after="0"/>
      </w:pPr>
      <w:r>
        <w:t>Il prodotto dovrà possedere le seguenti caratteristiche:</w:t>
      </w:r>
    </w:p>
    <w:p w14:paraId="7A3AA7BF" w14:textId="77777777" w:rsidR="00D00688" w:rsidRDefault="00D00688" w:rsidP="00C503D2">
      <w:pPr>
        <w:pStyle w:val="Paragrafoelenco"/>
        <w:numPr>
          <w:ilvl w:val="0"/>
          <w:numId w:val="18"/>
        </w:numPr>
        <w:spacing w:after="0"/>
        <w:rPr>
          <w:bCs/>
        </w:rPr>
      </w:pPr>
      <w:r w:rsidRPr="00D00688">
        <w:rPr>
          <w:bCs/>
        </w:rPr>
        <w:t xml:space="preserve">Composto di un device provvisto di sorgente a luci rosse a Led fornito in comodato d’uso; </w:t>
      </w:r>
    </w:p>
    <w:p w14:paraId="2A009E6B" w14:textId="77777777" w:rsidR="00D00688" w:rsidRDefault="00D00688" w:rsidP="00C503D2">
      <w:pPr>
        <w:pStyle w:val="Paragrafoelenco"/>
        <w:numPr>
          <w:ilvl w:val="0"/>
          <w:numId w:val="18"/>
        </w:numPr>
        <w:spacing w:after="0"/>
        <w:rPr>
          <w:bCs/>
        </w:rPr>
      </w:pPr>
      <w:r w:rsidRPr="00D00688">
        <w:rPr>
          <w:bCs/>
        </w:rPr>
        <w:t xml:space="preserve">Comprensivo di sostanza fotosensibile sottoforma di crema; </w:t>
      </w:r>
    </w:p>
    <w:p w14:paraId="12DA19A5" w14:textId="58901C1B" w:rsidR="00D00688" w:rsidRPr="0090075A" w:rsidRDefault="00D00688" w:rsidP="00C503D2">
      <w:pPr>
        <w:pStyle w:val="Paragrafoelenco"/>
        <w:numPr>
          <w:ilvl w:val="0"/>
          <w:numId w:val="18"/>
        </w:numPr>
        <w:spacing w:after="0"/>
        <w:rPr>
          <w:bCs/>
        </w:rPr>
      </w:pPr>
      <w:r w:rsidRPr="00D00688">
        <w:rPr>
          <w:bCs/>
        </w:rPr>
        <w:t xml:space="preserve">In grado di creare una reazione ossidativa solo nelle cellule </w:t>
      </w:r>
      <w:r w:rsidR="00C66845">
        <w:rPr>
          <w:bCs/>
        </w:rPr>
        <w:t>microbiche dell’</w:t>
      </w:r>
      <w:r w:rsidRPr="00D00688">
        <w:rPr>
          <w:bCs/>
        </w:rPr>
        <w:t>epidermide causando l</w:t>
      </w:r>
      <w:r w:rsidR="00C66845">
        <w:rPr>
          <w:bCs/>
        </w:rPr>
        <w:t>a morte cellulare degli agenti patogeni e</w:t>
      </w:r>
      <w:r w:rsidRPr="00D00688">
        <w:rPr>
          <w:bCs/>
        </w:rPr>
        <w:t xml:space="preserve"> favorendo </w:t>
      </w:r>
      <w:r w:rsidR="0090075A">
        <w:rPr>
          <w:bCs/>
        </w:rPr>
        <w:t>il processo di guarigione della lesione stessa</w:t>
      </w:r>
      <w:r w:rsidRPr="00D00688">
        <w:rPr>
          <w:bCs/>
        </w:rPr>
        <w:t xml:space="preserve">; </w:t>
      </w:r>
    </w:p>
    <w:p w14:paraId="47317F5E" w14:textId="043B6A8A" w:rsidR="009F009D" w:rsidRDefault="002B0DE1" w:rsidP="001E651B">
      <w:pPr>
        <w:ind w:right="-126"/>
        <w:rPr>
          <w:b/>
          <w:bCs/>
          <w:u w:val="single"/>
        </w:rPr>
      </w:pPr>
      <w:r w:rsidRPr="00082117">
        <w:rPr>
          <w:b/>
          <w:bCs/>
          <w:u w:val="single"/>
        </w:rPr>
        <w:t xml:space="preserve">Il prodotto dovrà essere fornito secondo la modalità “a </w:t>
      </w:r>
      <w:r w:rsidR="00082117" w:rsidRPr="00082117">
        <w:rPr>
          <w:b/>
          <w:bCs/>
          <w:u w:val="single"/>
        </w:rPr>
        <w:t>Unità/</w:t>
      </w:r>
      <w:r w:rsidRPr="00082117">
        <w:rPr>
          <w:b/>
          <w:bCs/>
          <w:u w:val="single"/>
        </w:rPr>
        <w:t>pezzo”</w:t>
      </w:r>
      <w:r w:rsidR="00082117" w:rsidRPr="00082117">
        <w:rPr>
          <w:b/>
          <w:bCs/>
          <w:u w:val="single"/>
        </w:rPr>
        <w:t>.</w:t>
      </w:r>
      <w:r w:rsidRPr="00082117">
        <w:rPr>
          <w:b/>
          <w:bCs/>
          <w:u w:val="single"/>
        </w:rPr>
        <w:t xml:space="preserve"> </w:t>
      </w:r>
    </w:p>
    <w:p w14:paraId="71561B66" w14:textId="77777777" w:rsidR="0090075A" w:rsidRDefault="0090075A" w:rsidP="001E651B">
      <w:pPr>
        <w:ind w:right="-126"/>
        <w:rPr>
          <w:b/>
          <w:bCs/>
          <w:u w:val="single"/>
        </w:rPr>
      </w:pPr>
    </w:p>
    <w:p w14:paraId="2F8D151D" w14:textId="33FA3B50" w:rsidR="00082117" w:rsidRDefault="0090075A" w:rsidP="00082117">
      <w:pPr>
        <w:pStyle w:val="Titolo2"/>
      </w:pPr>
      <w:bookmarkStart w:id="24" w:name="_Toc214897246"/>
      <w:r>
        <w:t xml:space="preserve">Caratteristiche Tecniche </w:t>
      </w:r>
      <w:r w:rsidR="00082117">
        <w:t>Lotto 1</w:t>
      </w:r>
      <w:r w:rsidR="00FE26C7">
        <w:t>1</w:t>
      </w:r>
      <w:bookmarkEnd w:id="24"/>
    </w:p>
    <w:p w14:paraId="5A76659A" w14:textId="0C71215E" w:rsidR="00082117" w:rsidRDefault="005C7D4F" w:rsidP="001E651B">
      <w:pPr>
        <w:ind w:right="-126"/>
      </w:pPr>
      <w:r w:rsidRPr="005C7D4F">
        <w:t>Medicazione sterile monouso, trasparente o mesciata, semi-permeabile (impermeabile ai liquidi, permeabile ai vapori e gas) come rivestimento applicato al tessuto ferito o malato destinato a fornire protezione (ad esempio, dalla sporcizia, microbi) e/o favorire la guarigione. Si tratta di una membrana sottile, idrofila in biopolisaccaride (ad esempio, una matrice di cellulosa microbo-derivata) o altro materiale in grado di trasformarsi in epitelio temporaneo a protezione della ferita e rimanere in situ fino a riepitelizzazione, disgregandosi a guarigione avvenuta.</w:t>
      </w:r>
    </w:p>
    <w:p w14:paraId="5736362D" w14:textId="7ED5C5B0" w:rsidR="005C7D4F" w:rsidRDefault="005C7D4F" w:rsidP="001E651B">
      <w:pPr>
        <w:ind w:right="-126"/>
      </w:pPr>
      <w:r>
        <w:t>Le medicazioni richieste devono avere le dimensioni seguenti:</w:t>
      </w:r>
    </w:p>
    <w:p w14:paraId="3275F496" w14:textId="16036581" w:rsidR="005C7D4F" w:rsidRDefault="005C7D4F" w:rsidP="00C503D2">
      <w:pPr>
        <w:pStyle w:val="Paragrafoelenco"/>
        <w:numPr>
          <w:ilvl w:val="0"/>
          <w:numId w:val="29"/>
        </w:numPr>
        <w:ind w:right="-126"/>
      </w:pPr>
      <w:r>
        <w:t xml:space="preserve">17 x 20 cm </w:t>
      </w:r>
      <w:r w:rsidR="00C9468B">
        <w:t>+/- 15%;</w:t>
      </w:r>
    </w:p>
    <w:p w14:paraId="5B8157C7" w14:textId="3DBF0D4C" w:rsidR="00C9468B" w:rsidRDefault="00C9468B" w:rsidP="00C503D2">
      <w:pPr>
        <w:pStyle w:val="Paragrafoelenco"/>
        <w:numPr>
          <w:ilvl w:val="0"/>
          <w:numId w:val="29"/>
        </w:numPr>
        <w:ind w:right="-126"/>
      </w:pPr>
      <w:r>
        <w:t>Diametro 8 cm +/- 15%</w:t>
      </w:r>
    </w:p>
    <w:p w14:paraId="460D5187" w14:textId="187D0369" w:rsidR="00C9468B" w:rsidRDefault="00985481" w:rsidP="00C9468B">
      <w:pPr>
        <w:ind w:right="-126"/>
        <w:rPr>
          <w:b/>
          <w:bCs/>
          <w:u w:val="single"/>
        </w:rPr>
      </w:pPr>
      <w:r w:rsidRPr="00985481">
        <w:rPr>
          <w:b/>
          <w:bCs/>
          <w:u w:val="single"/>
        </w:rPr>
        <w:t>Il prodotto dovrà essere fornito secondo la modalità “a Unità/pezzo”.</w:t>
      </w:r>
    </w:p>
    <w:p w14:paraId="6ED898DD" w14:textId="77777777" w:rsidR="00985481" w:rsidRPr="00985481" w:rsidRDefault="00985481" w:rsidP="00C9468B">
      <w:pPr>
        <w:ind w:right="-126"/>
        <w:rPr>
          <w:b/>
          <w:bCs/>
          <w:u w:val="single"/>
        </w:rPr>
      </w:pPr>
    </w:p>
    <w:p w14:paraId="16EF30D1" w14:textId="347686CC" w:rsidR="00082117" w:rsidRDefault="00E510B5" w:rsidP="00082117">
      <w:pPr>
        <w:pStyle w:val="Titolo2"/>
      </w:pPr>
      <w:bookmarkStart w:id="25" w:name="_Toc214897247"/>
      <w:r>
        <w:t xml:space="preserve">Caratteristiche Tecniche </w:t>
      </w:r>
      <w:r w:rsidR="00082117">
        <w:t>Lotto 1</w:t>
      </w:r>
      <w:r w:rsidR="00FE26C7">
        <w:t>2</w:t>
      </w:r>
      <w:bookmarkEnd w:id="25"/>
      <w:r w:rsidR="003F31DE">
        <w:t xml:space="preserve"> </w:t>
      </w:r>
    </w:p>
    <w:p w14:paraId="4092E5C1" w14:textId="7AD68DCF" w:rsidR="005E135C" w:rsidRDefault="00E510B5" w:rsidP="00985481">
      <w:pPr>
        <w:ind w:right="-126"/>
      </w:pPr>
      <w:r>
        <w:t>Di</w:t>
      </w:r>
      <w:r w:rsidRPr="00E510B5">
        <w:t>spositivo medico di classe I tipo B ad ultrasuoni, destinato in generale alla chirurgia dei tessuti duri, dei tessuti semiduri e molli e alla pulizia e detersione delle lesioni ulcerative (debridement), rimozione dei tessuti necrotici dal fondo delle ferite. Gli ambienti di utilizzo sono la sala operatoria o l’ambulatorio, e più in generale tutti gli ambiti in cui si possano svolgere interventi del tipo di quelli sopra riportati</w:t>
      </w:r>
      <w:r>
        <w:t>.</w:t>
      </w:r>
    </w:p>
    <w:p w14:paraId="0D200E4B" w14:textId="1DA7C6ED" w:rsidR="00E510B5" w:rsidRDefault="00E510B5" w:rsidP="00985481">
      <w:pPr>
        <w:ind w:right="-126"/>
      </w:pPr>
      <w:r>
        <w:lastRenderedPageBreak/>
        <w:t>Il prodotto dovrà possedere le seguenti caratteristiche tecniche:</w:t>
      </w:r>
    </w:p>
    <w:p w14:paraId="4CF48F8A" w14:textId="7E8086B9" w:rsidR="00407613" w:rsidRDefault="00407613" w:rsidP="00C503D2">
      <w:pPr>
        <w:pStyle w:val="Paragrafoelenco"/>
        <w:numPr>
          <w:ilvl w:val="0"/>
          <w:numId w:val="30"/>
        </w:numPr>
        <w:ind w:right="-126"/>
      </w:pPr>
      <w:r>
        <w:t>settaggio del flusso della fisiologica in base alle esigenze cliniche</w:t>
      </w:r>
    </w:p>
    <w:p w14:paraId="5D33780C" w14:textId="333DC404" w:rsidR="00407613" w:rsidRDefault="00407613" w:rsidP="00C503D2">
      <w:pPr>
        <w:pStyle w:val="Paragrafoelenco"/>
        <w:numPr>
          <w:ilvl w:val="0"/>
          <w:numId w:val="30"/>
        </w:numPr>
        <w:ind w:right="-126"/>
      </w:pPr>
      <w:r>
        <w:t>frequenza del dispositivo con impostazioni automatiche</w:t>
      </w:r>
    </w:p>
    <w:p w14:paraId="1A91592D" w14:textId="7BD8C11A" w:rsidR="00407613" w:rsidRDefault="00407613" w:rsidP="00C503D2">
      <w:pPr>
        <w:pStyle w:val="Paragrafoelenco"/>
        <w:numPr>
          <w:ilvl w:val="0"/>
          <w:numId w:val="30"/>
        </w:numPr>
        <w:ind w:right="-126"/>
      </w:pPr>
      <w:r>
        <w:t xml:space="preserve">punte con frequenze diverse </w:t>
      </w:r>
    </w:p>
    <w:p w14:paraId="04AABF37" w14:textId="324A2AC7" w:rsidR="00E510B5" w:rsidRPr="00E510B5" w:rsidRDefault="00407613" w:rsidP="00C503D2">
      <w:pPr>
        <w:pStyle w:val="Paragrafoelenco"/>
        <w:numPr>
          <w:ilvl w:val="0"/>
          <w:numId w:val="30"/>
        </w:numPr>
        <w:ind w:right="-126"/>
      </w:pPr>
      <w:r>
        <w:t>set di almeno 6 punte diverse</w:t>
      </w:r>
    </w:p>
    <w:p w14:paraId="5C49A2CF" w14:textId="502486CB" w:rsidR="00082117" w:rsidRDefault="005E135C" w:rsidP="001E651B">
      <w:pPr>
        <w:ind w:right="-126"/>
        <w:rPr>
          <w:b/>
          <w:bCs/>
          <w:u w:val="single"/>
        </w:rPr>
      </w:pPr>
      <w:r w:rsidRPr="00985481">
        <w:rPr>
          <w:b/>
          <w:bCs/>
          <w:u w:val="single"/>
        </w:rPr>
        <w:t>Il prodotto dovrà essere fornito secondo la modalità “</w:t>
      </w:r>
      <w:r w:rsidR="00BD742F" w:rsidRPr="00985481">
        <w:rPr>
          <w:b/>
          <w:bCs/>
          <w:u w:val="single"/>
        </w:rPr>
        <w:t xml:space="preserve">a </w:t>
      </w:r>
      <w:r w:rsidRPr="00985481">
        <w:rPr>
          <w:b/>
          <w:bCs/>
          <w:u w:val="single"/>
        </w:rPr>
        <w:t>noleggio full risk giornaliero”.</w:t>
      </w:r>
    </w:p>
    <w:p w14:paraId="0F45FD15" w14:textId="77777777" w:rsidR="00E510B5" w:rsidRPr="00985481" w:rsidRDefault="00E510B5" w:rsidP="001E651B">
      <w:pPr>
        <w:ind w:right="-126"/>
        <w:rPr>
          <w:b/>
          <w:bCs/>
          <w:u w:val="single"/>
        </w:rPr>
      </w:pPr>
    </w:p>
    <w:p w14:paraId="0309E069" w14:textId="18AB0762" w:rsidR="00082117" w:rsidRDefault="00E510B5" w:rsidP="00082117">
      <w:pPr>
        <w:pStyle w:val="Titolo2"/>
      </w:pPr>
      <w:bookmarkStart w:id="26" w:name="_Toc214897248"/>
      <w:r>
        <w:t xml:space="preserve">Caratteristiche tecniche </w:t>
      </w:r>
      <w:r w:rsidR="00082117">
        <w:t>Lotto 1</w:t>
      </w:r>
      <w:r w:rsidR="00FE26C7">
        <w:t>3</w:t>
      </w:r>
      <w:bookmarkEnd w:id="26"/>
      <w:r w:rsidR="00775094">
        <w:t xml:space="preserve"> </w:t>
      </w:r>
    </w:p>
    <w:p w14:paraId="1415920E" w14:textId="0497E72A" w:rsidR="00A61031" w:rsidRDefault="006D6B84" w:rsidP="001E651B">
      <w:pPr>
        <w:ind w:right="-126"/>
      </w:pPr>
      <w:r w:rsidRPr="006D6B84">
        <w:t>Il Sistema è costituito da un recettore biologico target (cromoforo) e da un emettitore di luce blu (dispositivo). L’assorbimento della radiazione luminosa da parte del cromoforo promuove eventi fotofisici e fotochimici a differenti livelli biologici producendo effetti terapeutici alla lesione cutanea del paziente</w:t>
      </w:r>
      <w:r w:rsidR="00A61031" w:rsidRPr="00A61031">
        <w:t xml:space="preserve">. </w:t>
      </w:r>
    </w:p>
    <w:p w14:paraId="3026A738" w14:textId="45A63394" w:rsidR="00082117" w:rsidRDefault="00A61031" w:rsidP="001E651B">
      <w:pPr>
        <w:ind w:right="-126"/>
      </w:pPr>
      <w:r w:rsidRPr="00A61031">
        <w:t>Il prodotto dovrà possedere le seguenti caratteristiche:</w:t>
      </w:r>
    </w:p>
    <w:p w14:paraId="198FB5ED" w14:textId="77777777" w:rsidR="00A61031" w:rsidRDefault="00A61031" w:rsidP="00C503D2">
      <w:pPr>
        <w:pStyle w:val="Paragrafoelenco"/>
        <w:numPr>
          <w:ilvl w:val="0"/>
          <w:numId w:val="19"/>
        </w:numPr>
        <w:ind w:right="-126"/>
      </w:pPr>
      <w:r>
        <w:t xml:space="preserve">Composto da dispositivo portatile Alimentato a batteria ricaricabile; </w:t>
      </w:r>
    </w:p>
    <w:p w14:paraId="368D94D0" w14:textId="77777777" w:rsidR="00A61031" w:rsidRDefault="00A61031" w:rsidP="00C503D2">
      <w:pPr>
        <w:pStyle w:val="Paragrafoelenco"/>
        <w:numPr>
          <w:ilvl w:val="0"/>
          <w:numId w:val="19"/>
        </w:numPr>
        <w:ind w:right="-126"/>
      </w:pPr>
      <w:r>
        <w:t xml:space="preserve">Utilizza sorgenti LED che emettono luce blu per aiutare la guarigione delle ferite; </w:t>
      </w:r>
    </w:p>
    <w:p w14:paraId="72923948" w14:textId="6EAC79D0" w:rsidR="00A61031" w:rsidRDefault="00A61031" w:rsidP="00C503D2">
      <w:pPr>
        <w:pStyle w:val="Paragrafoelenco"/>
        <w:numPr>
          <w:ilvl w:val="0"/>
          <w:numId w:val="19"/>
        </w:numPr>
        <w:ind w:right="-126"/>
      </w:pPr>
      <w:r>
        <w:t xml:space="preserve">Dotato di un sofisticato sistema ottico che permette di ottenere una radiazione uniforme ad alta densità di potenza su di una superficie di 20 cm2; </w:t>
      </w:r>
    </w:p>
    <w:p w14:paraId="097B3DAD" w14:textId="77777777" w:rsidR="00A61031" w:rsidRDefault="00A61031" w:rsidP="00C503D2">
      <w:pPr>
        <w:pStyle w:val="Paragrafoelenco"/>
        <w:numPr>
          <w:ilvl w:val="0"/>
          <w:numId w:val="19"/>
        </w:numPr>
        <w:ind w:right="-126"/>
      </w:pPr>
      <w:r>
        <w:t xml:space="preserve">Emette Luce Blu con lunghezze d’onda nell’intervallo 400- 430 nm; </w:t>
      </w:r>
    </w:p>
    <w:p w14:paraId="2CE273A7" w14:textId="77777777" w:rsidR="00A61031" w:rsidRDefault="00A61031" w:rsidP="00C503D2">
      <w:pPr>
        <w:pStyle w:val="Paragrafoelenco"/>
        <w:numPr>
          <w:ilvl w:val="0"/>
          <w:numId w:val="19"/>
        </w:numPr>
        <w:ind w:right="-126"/>
      </w:pPr>
      <w:r>
        <w:t>Densità di potenza di 120 mW/cm2 ed una fluenza di 7,2 J/cm2 a 3-5 cm di distanza dalla sorgente;</w:t>
      </w:r>
    </w:p>
    <w:p w14:paraId="527438B2" w14:textId="77777777" w:rsidR="00A61031" w:rsidRDefault="00A61031" w:rsidP="00C503D2">
      <w:pPr>
        <w:pStyle w:val="Paragrafoelenco"/>
        <w:numPr>
          <w:ilvl w:val="0"/>
          <w:numId w:val="19"/>
        </w:numPr>
        <w:ind w:right="-126"/>
      </w:pPr>
      <w:r>
        <w:t xml:space="preserve">Dispone di certificazione di sicurezza, per effetto termico controllato e localizzato sull’emoglobina (sangue), non induce danni ai tessuti circostante; </w:t>
      </w:r>
    </w:p>
    <w:p w14:paraId="5E674AB1" w14:textId="77777777" w:rsidR="00A61031" w:rsidRDefault="00A61031" w:rsidP="00C503D2">
      <w:pPr>
        <w:pStyle w:val="Paragrafoelenco"/>
        <w:numPr>
          <w:ilvl w:val="0"/>
          <w:numId w:val="19"/>
        </w:numPr>
        <w:ind w:right="-126"/>
      </w:pPr>
      <w:r>
        <w:t xml:space="preserve">Potenza emessa= 2,3 W; </w:t>
      </w:r>
    </w:p>
    <w:p w14:paraId="69AB6188" w14:textId="77777777" w:rsidR="00A61031" w:rsidRDefault="00A61031" w:rsidP="00C503D2">
      <w:pPr>
        <w:pStyle w:val="Paragrafoelenco"/>
        <w:numPr>
          <w:ilvl w:val="0"/>
          <w:numId w:val="19"/>
        </w:numPr>
        <w:ind w:right="-126"/>
      </w:pPr>
      <w:r>
        <w:t xml:space="preserve">Tempo d’azione=60’’: l’applicazione è per 60 secondi su ogni sotto-area di 5 cm di diametro della lesione selezionata o su parte di essa, a 3-5 cm dalla stessa; </w:t>
      </w:r>
    </w:p>
    <w:p w14:paraId="4255FA8B" w14:textId="0DF77760" w:rsidR="00A61031" w:rsidRDefault="00A61031" w:rsidP="00C503D2">
      <w:pPr>
        <w:pStyle w:val="Paragrafoelenco"/>
        <w:numPr>
          <w:ilvl w:val="0"/>
          <w:numId w:val="19"/>
        </w:numPr>
        <w:ind w:right="-126"/>
      </w:pPr>
      <w:r>
        <w:t>Comprensivo di scheda per il caricamento del numero di sedute effettuate. Tale scheda dovrà essere ricaricabile con un numero minimo di sedute pari a 50.</w:t>
      </w:r>
    </w:p>
    <w:p w14:paraId="47F636EC" w14:textId="4522FF28" w:rsidR="00A61031" w:rsidRDefault="00A61031" w:rsidP="00A61031">
      <w:pPr>
        <w:ind w:right="-126"/>
        <w:rPr>
          <w:b/>
          <w:bCs/>
          <w:u w:val="single"/>
        </w:rPr>
      </w:pPr>
      <w:r w:rsidRPr="005E08C6">
        <w:rPr>
          <w:b/>
          <w:bCs/>
          <w:u w:val="single"/>
        </w:rPr>
        <w:t xml:space="preserve">Il prodotto dovrà essere fornito secondo la modalità </w:t>
      </w:r>
      <w:r w:rsidR="005E08C6" w:rsidRPr="005E08C6">
        <w:rPr>
          <w:b/>
          <w:bCs/>
          <w:u w:val="single"/>
        </w:rPr>
        <w:t>“a Unità/Pezzo”.</w:t>
      </w:r>
    </w:p>
    <w:p w14:paraId="3705AD7C" w14:textId="77777777" w:rsidR="009B1F2D" w:rsidRPr="005E08C6" w:rsidRDefault="009B1F2D" w:rsidP="00A61031">
      <w:pPr>
        <w:ind w:right="-126"/>
        <w:rPr>
          <w:b/>
          <w:bCs/>
          <w:u w:val="single"/>
        </w:rPr>
      </w:pPr>
    </w:p>
    <w:p w14:paraId="77FD4555" w14:textId="6061C459" w:rsidR="00362DBA" w:rsidRDefault="00B35046" w:rsidP="00362DBA">
      <w:pPr>
        <w:pStyle w:val="Titolo2"/>
      </w:pPr>
      <w:bookmarkStart w:id="27" w:name="_Toc214897249"/>
      <w:r>
        <w:t xml:space="preserve">Caratteristiche Tecniche </w:t>
      </w:r>
      <w:r w:rsidR="00082117">
        <w:t>Lotto 1</w:t>
      </w:r>
      <w:r w:rsidR="00FE26C7">
        <w:t>4</w:t>
      </w:r>
      <w:bookmarkEnd w:id="27"/>
      <w:r w:rsidR="005E08C6">
        <w:t xml:space="preserve"> </w:t>
      </w:r>
    </w:p>
    <w:p w14:paraId="1779C962" w14:textId="65BC3E76" w:rsidR="00DF73B9" w:rsidRDefault="00DF73B9" w:rsidP="00362DBA">
      <w:pPr>
        <w:ind w:right="-126"/>
      </w:pPr>
      <w:r w:rsidRPr="00DF73B9">
        <w:t>Medicazione sterile per ferita chirurgica ad attività antimicrobica per la gestione dell’essudato siero-ematico. Con idrofibra e ioni argento a contatto con la ferita e idrocolloide occlusivo che assicura l'adesione della medicazione</w:t>
      </w:r>
    </w:p>
    <w:p w14:paraId="6004B678" w14:textId="55C8E804" w:rsidR="00082117" w:rsidRDefault="00362DBA" w:rsidP="00362DBA">
      <w:pPr>
        <w:ind w:right="-126"/>
      </w:pPr>
      <w:r>
        <w:t>Il prodotto dovrà possedere le seguenti caratteristiche:</w:t>
      </w:r>
    </w:p>
    <w:p w14:paraId="7909AA42" w14:textId="259267FF" w:rsidR="00B750D2" w:rsidRDefault="00B750D2" w:rsidP="00C503D2">
      <w:pPr>
        <w:pStyle w:val="Paragrafoelenco"/>
        <w:numPr>
          <w:ilvl w:val="0"/>
          <w:numId w:val="31"/>
        </w:numPr>
        <w:ind w:right="-126"/>
      </w:pPr>
      <w:r>
        <w:t>Permeabile al vapore acqueo. La medicazione deve essere rimovibile in modo atraumatico, deve essere nel formato compressa</w:t>
      </w:r>
    </w:p>
    <w:p w14:paraId="02D5A728" w14:textId="7C1E9620" w:rsidR="00B750D2" w:rsidRDefault="00B750D2" w:rsidP="00C503D2">
      <w:pPr>
        <w:pStyle w:val="Paragrafoelenco"/>
        <w:numPr>
          <w:ilvl w:val="0"/>
          <w:numId w:val="31"/>
        </w:numPr>
        <w:ind w:right="-126"/>
      </w:pPr>
      <w:r>
        <w:t>La medicazione deve essere in confezione singola, resistente alla rottura tale da garantire il contenuto da eventuali inquinamenti, facilmente apribile e maneggiabile</w:t>
      </w:r>
    </w:p>
    <w:p w14:paraId="597A62B3" w14:textId="048A7E2B" w:rsidR="00B750D2" w:rsidRDefault="00B750D2" w:rsidP="00C503D2">
      <w:pPr>
        <w:pStyle w:val="Paragrafoelenco"/>
        <w:numPr>
          <w:ilvl w:val="0"/>
          <w:numId w:val="31"/>
        </w:numPr>
        <w:ind w:right="-126"/>
      </w:pPr>
      <w:r>
        <w:t>Composto da 3 strati, il tampone interno, da porre a contatto diretto con la linea di sutura</w:t>
      </w:r>
    </w:p>
    <w:p w14:paraId="5CF65B1E" w14:textId="1A0368D4" w:rsidR="00362DBA" w:rsidRDefault="00B750D2" w:rsidP="00C503D2">
      <w:pPr>
        <w:pStyle w:val="Paragrafoelenco"/>
        <w:numPr>
          <w:ilvl w:val="0"/>
          <w:numId w:val="31"/>
        </w:numPr>
        <w:ind w:right="-126"/>
      </w:pPr>
      <w:r>
        <w:t>Composto da tessuto non tessuto contenente idrofibra combinata con ioni argento, si deve micro-conformare alla linea di sutura e, se presente, ne assorbe verticalmente l’essudato, trattenendolo e gelificando istantaneamente.</w:t>
      </w:r>
    </w:p>
    <w:p w14:paraId="1EF317C6" w14:textId="484C04A8" w:rsidR="00B750D2" w:rsidRDefault="00B750D2" w:rsidP="00B750D2">
      <w:pPr>
        <w:ind w:right="-126"/>
      </w:pPr>
      <w:r>
        <w:t>Misure:</w:t>
      </w:r>
    </w:p>
    <w:p w14:paraId="3F9F2C64" w14:textId="27E758AE" w:rsidR="00BF1A45" w:rsidRDefault="00BF1A45" w:rsidP="00C503D2">
      <w:pPr>
        <w:pStyle w:val="Paragrafoelenco"/>
        <w:numPr>
          <w:ilvl w:val="0"/>
          <w:numId w:val="32"/>
        </w:numPr>
        <w:ind w:right="-126"/>
      </w:pPr>
      <w:r>
        <w:t>9x 10 cm ± 15%</w:t>
      </w:r>
    </w:p>
    <w:p w14:paraId="5876BC36" w14:textId="012DDDD2" w:rsidR="00BF1A45" w:rsidRDefault="00BF1A45" w:rsidP="00C503D2">
      <w:pPr>
        <w:pStyle w:val="Paragrafoelenco"/>
        <w:numPr>
          <w:ilvl w:val="0"/>
          <w:numId w:val="32"/>
        </w:numPr>
        <w:ind w:right="-126"/>
      </w:pPr>
      <w:r>
        <w:t>9x 15 cm± 15%</w:t>
      </w:r>
      <w:r>
        <w:tab/>
      </w:r>
    </w:p>
    <w:p w14:paraId="5E1F532F" w14:textId="7414105D" w:rsidR="00BF1A45" w:rsidRDefault="00BF1A45" w:rsidP="00C503D2">
      <w:pPr>
        <w:pStyle w:val="Paragrafoelenco"/>
        <w:numPr>
          <w:ilvl w:val="0"/>
          <w:numId w:val="32"/>
        </w:numPr>
        <w:ind w:right="-126"/>
      </w:pPr>
      <w:r>
        <w:t>9x 25 cm± 15%</w:t>
      </w:r>
    </w:p>
    <w:p w14:paraId="72C71DAB" w14:textId="3EF1AA9C" w:rsidR="00BF1A45" w:rsidRDefault="00BF1A45" w:rsidP="00C503D2">
      <w:pPr>
        <w:pStyle w:val="Paragrafoelenco"/>
        <w:numPr>
          <w:ilvl w:val="0"/>
          <w:numId w:val="32"/>
        </w:numPr>
        <w:ind w:right="-126"/>
      </w:pPr>
      <w:r>
        <w:t>9x 30 cm ± 15%</w:t>
      </w:r>
    </w:p>
    <w:p w14:paraId="7B0BC027" w14:textId="56E17680" w:rsidR="00B750D2" w:rsidRDefault="00BF1A45" w:rsidP="00C503D2">
      <w:pPr>
        <w:pStyle w:val="Paragrafoelenco"/>
        <w:numPr>
          <w:ilvl w:val="0"/>
          <w:numId w:val="32"/>
        </w:numPr>
        <w:ind w:right="-126"/>
      </w:pPr>
      <w:r>
        <w:t>9x 35 cm ± 15%</w:t>
      </w:r>
    </w:p>
    <w:p w14:paraId="533FDA3B" w14:textId="77777777" w:rsidR="009B1F2D" w:rsidRPr="009B1F2D" w:rsidRDefault="009B1F2D" w:rsidP="009B1F2D">
      <w:pPr>
        <w:ind w:right="-126"/>
        <w:rPr>
          <w:b/>
          <w:bCs/>
          <w:u w:val="single"/>
        </w:rPr>
      </w:pPr>
      <w:r w:rsidRPr="009B1F2D">
        <w:rPr>
          <w:b/>
          <w:bCs/>
          <w:u w:val="single"/>
        </w:rPr>
        <w:t>Il prodotto dovrà essere fornito secondo la modalità “a Unità/Pezzo”.</w:t>
      </w:r>
    </w:p>
    <w:p w14:paraId="5BC16137" w14:textId="77777777" w:rsidR="00BF1A45" w:rsidRDefault="00BF1A45" w:rsidP="00BF1A45">
      <w:pPr>
        <w:ind w:right="-126"/>
      </w:pPr>
    </w:p>
    <w:p w14:paraId="720785C9" w14:textId="26CD081F" w:rsidR="00FE26C7" w:rsidRPr="00EC66E1" w:rsidRDefault="00CC2786" w:rsidP="00082117">
      <w:pPr>
        <w:pStyle w:val="Titolo2"/>
      </w:pPr>
      <w:bookmarkStart w:id="28" w:name="_Toc214897250"/>
      <w:r w:rsidRPr="00EC66E1">
        <w:t>C</w:t>
      </w:r>
      <w:r w:rsidR="00FE26C7" w:rsidRPr="00EC66E1">
        <w:t>aratteristiche Tecniche Lotto 15</w:t>
      </w:r>
      <w:bookmarkEnd w:id="28"/>
    </w:p>
    <w:p w14:paraId="737819E5" w14:textId="6B4F1580" w:rsidR="00FE26C7" w:rsidRDefault="00EC66E1" w:rsidP="00FE26C7">
      <w:r w:rsidRPr="00EC66E1">
        <w:t>Medicazione Sterile assorbente post-operatoria, di almeno 5 strati, completa con bordo a strato di contatto in silicone morbido, altamente flessibile e confortabile al fine di favorire la massima mobilità del paziente. Può essere lasciata in sede fino a</w:t>
      </w:r>
      <w:r>
        <w:t xml:space="preserve"> 14 giorni in relazione allo stato della ferita e della cute perilesionale.</w:t>
      </w:r>
    </w:p>
    <w:p w14:paraId="7DD2EDD8" w14:textId="2B6669C4" w:rsidR="00EC66E1" w:rsidRPr="00EC66E1" w:rsidRDefault="00EC66E1" w:rsidP="00EC66E1">
      <w:r w:rsidRPr="00EC66E1">
        <w:lastRenderedPageBreak/>
        <w:t>Misure:</w:t>
      </w:r>
    </w:p>
    <w:p w14:paraId="1FFB78F2" w14:textId="4169D12B" w:rsidR="00EC66E1" w:rsidRPr="00EC66E1" w:rsidRDefault="00E31310" w:rsidP="00E31310">
      <w:pPr>
        <w:numPr>
          <w:ilvl w:val="0"/>
          <w:numId w:val="52"/>
        </w:numPr>
      </w:pPr>
      <w:r>
        <w:t>6</w:t>
      </w:r>
      <w:r w:rsidR="00EC66E1" w:rsidRPr="00EC66E1">
        <w:t xml:space="preserve">x </w:t>
      </w:r>
      <w:r>
        <w:t>8</w:t>
      </w:r>
      <w:r w:rsidR="00EC66E1" w:rsidRPr="00EC66E1">
        <w:t xml:space="preserve"> cm</w:t>
      </w:r>
      <w:r>
        <w:t xml:space="preserve"> </w:t>
      </w:r>
      <w:r w:rsidRPr="00E31310">
        <w:t>± 15%</w:t>
      </w:r>
    </w:p>
    <w:p w14:paraId="0D5BB0F6" w14:textId="17765A64" w:rsidR="00EC66E1" w:rsidRPr="00EC66E1" w:rsidRDefault="00E31310" w:rsidP="00E31310">
      <w:pPr>
        <w:numPr>
          <w:ilvl w:val="0"/>
          <w:numId w:val="52"/>
        </w:numPr>
      </w:pPr>
      <w:r>
        <w:t>6</w:t>
      </w:r>
      <w:r w:rsidR="00EC66E1" w:rsidRPr="00EC66E1">
        <w:t>x 1</w:t>
      </w:r>
      <w:r>
        <w:t>2</w:t>
      </w:r>
      <w:r w:rsidR="00EC66E1" w:rsidRPr="00EC66E1">
        <w:t xml:space="preserve"> </w:t>
      </w:r>
      <w:r>
        <w:t xml:space="preserve">cm </w:t>
      </w:r>
      <w:r w:rsidRPr="00E31310">
        <w:t>± 15%</w:t>
      </w:r>
    </w:p>
    <w:p w14:paraId="11A08711" w14:textId="34DDE4D6" w:rsidR="00EC66E1" w:rsidRPr="00EC66E1" w:rsidRDefault="00EC66E1" w:rsidP="00E31310">
      <w:pPr>
        <w:numPr>
          <w:ilvl w:val="0"/>
          <w:numId w:val="52"/>
        </w:numPr>
      </w:pPr>
      <w:r w:rsidRPr="00EC66E1">
        <w:t xml:space="preserve">9x </w:t>
      </w:r>
      <w:r w:rsidR="00E31310">
        <w:t>10</w:t>
      </w:r>
      <w:r w:rsidRPr="00EC66E1">
        <w:t xml:space="preserve"> </w:t>
      </w:r>
      <w:r w:rsidR="00E31310">
        <w:t xml:space="preserve">cm </w:t>
      </w:r>
      <w:r w:rsidR="00E31310" w:rsidRPr="00E31310">
        <w:t>± 15%</w:t>
      </w:r>
    </w:p>
    <w:p w14:paraId="566A4568" w14:textId="704C9F56" w:rsidR="00EC66E1" w:rsidRPr="00EC66E1" w:rsidRDefault="00E31310" w:rsidP="00E31310">
      <w:pPr>
        <w:numPr>
          <w:ilvl w:val="0"/>
          <w:numId w:val="52"/>
        </w:numPr>
      </w:pPr>
      <w:r>
        <w:t>10</w:t>
      </w:r>
      <w:r w:rsidR="00EC66E1" w:rsidRPr="00EC66E1">
        <w:t xml:space="preserve">x </w:t>
      </w:r>
      <w:r>
        <w:t>15</w:t>
      </w:r>
      <w:r w:rsidR="00EC66E1" w:rsidRPr="00EC66E1">
        <w:t xml:space="preserve"> cm</w:t>
      </w:r>
      <w:r>
        <w:t xml:space="preserve"> </w:t>
      </w:r>
      <w:r w:rsidRPr="00E31310">
        <w:t>± 15%</w:t>
      </w:r>
    </w:p>
    <w:p w14:paraId="45F58365" w14:textId="2DE3E9AF" w:rsidR="00EC66E1" w:rsidRDefault="00E31310" w:rsidP="00E31310">
      <w:pPr>
        <w:numPr>
          <w:ilvl w:val="0"/>
          <w:numId w:val="52"/>
        </w:numPr>
      </w:pPr>
      <w:r>
        <w:t>10</w:t>
      </w:r>
      <w:r w:rsidR="00EC66E1" w:rsidRPr="00EC66E1">
        <w:t xml:space="preserve">x </w:t>
      </w:r>
      <w:r>
        <w:t>20</w:t>
      </w:r>
      <w:r w:rsidR="00EC66E1" w:rsidRPr="00EC66E1">
        <w:t xml:space="preserve"> cm </w:t>
      </w:r>
      <w:r w:rsidRPr="00E31310">
        <w:t>± 15%</w:t>
      </w:r>
    </w:p>
    <w:p w14:paraId="769481D0" w14:textId="4D10E385" w:rsidR="00E31310" w:rsidRDefault="00E31310" w:rsidP="00E31310">
      <w:pPr>
        <w:numPr>
          <w:ilvl w:val="0"/>
          <w:numId w:val="52"/>
        </w:numPr>
      </w:pPr>
      <w:r>
        <w:t xml:space="preserve">10x 25 cm </w:t>
      </w:r>
      <w:r w:rsidRPr="00E31310">
        <w:t>± 15%</w:t>
      </w:r>
    </w:p>
    <w:p w14:paraId="7462E2B5" w14:textId="612A882A" w:rsidR="00E31310" w:rsidRDefault="00E31310" w:rsidP="00E31310">
      <w:pPr>
        <w:numPr>
          <w:ilvl w:val="0"/>
          <w:numId w:val="52"/>
        </w:numPr>
      </w:pPr>
      <w:r>
        <w:t xml:space="preserve">10x 30 cm </w:t>
      </w:r>
      <w:r w:rsidRPr="00E31310">
        <w:t>± 15%</w:t>
      </w:r>
    </w:p>
    <w:p w14:paraId="30206414" w14:textId="3E9389DD" w:rsidR="00E31310" w:rsidRPr="00EC66E1" w:rsidRDefault="00E31310" w:rsidP="00E31310">
      <w:pPr>
        <w:numPr>
          <w:ilvl w:val="0"/>
          <w:numId w:val="52"/>
        </w:numPr>
      </w:pPr>
      <w:r>
        <w:t xml:space="preserve">10x 35 cm </w:t>
      </w:r>
      <w:r w:rsidRPr="00E31310">
        <w:t>± 15%</w:t>
      </w:r>
    </w:p>
    <w:p w14:paraId="0AA40562" w14:textId="7E224FF2" w:rsidR="00EC66E1" w:rsidRDefault="00E31310" w:rsidP="00FE26C7">
      <w:r w:rsidRPr="00E31310">
        <w:rPr>
          <w:b/>
          <w:bCs/>
          <w:u w:val="single"/>
        </w:rPr>
        <w:t>Il prodotto dovrà essere fornito secondo la modalità “a Unità/Pezzo”.</w:t>
      </w:r>
    </w:p>
    <w:p w14:paraId="52B3652B" w14:textId="77777777" w:rsidR="00E31310" w:rsidRPr="00FE26C7" w:rsidRDefault="00E31310" w:rsidP="00FE26C7"/>
    <w:p w14:paraId="340056B3" w14:textId="220D1BD2" w:rsidR="00082117" w:rsidRDefault="00FE26C7" w:rsidP="00082117">
      <w:pPr>
        <w:pStyle w:val="Titolo2"/>
      </w:pPr>
      <w:bookmarkStart w:id="29" w:name="_Toc214897251"/>
      <w:r>
        <w:t>C</w:t>
      </w:r>
      <w:r w:rsidR="00CC2786">
        <w:t xml:space="preserve">aratteristiche Tecniche </w:t>
      </w:r>
      <w:r w:rsidR="00082117">
        <w:t>Lotto 1</w:t>
      </w:r>
      <w:r>
        <w:t>6</w:t>
      </w:r>
      <w:bookmarkEnd w:id="29"/>
    </w:p>
    <w:p w14:paraId="554D492F" w14:textId="77777777" w:rsidR="00886766" w:rsidRDefault="00886766" w:rsidP="001E651B">
      <w:pPr>
        <w:ind w:right="-126"/>
      </w:pPr>
      <w:r w:rsidRPr="00886766">
        <w:t xml:space="preserve">Medicazione per la detersione enzimatica del materiale necrotico presente nelle piaghe, ferite e nelle lesioni di origine ulcerativa, necrotica, post-operatoria e traumatica. </w:t>
      </w:r>
    </w:p>
    <w:p w14:paraId="3E9D4256" w14:textId="7D58DE18" w:rsidR="00082117" w:rsidRDefault="00886766" w:rsidP="001E651B">
      <w:pPr>
        <w:ind w:right="-126"/>
      </w:pPr>
      <w:r w:rsidRPr="00886766">
        <w:t>Il prodotto dovrà possedere le seguenti caratteristiche:</w:t>
      </w:r>
    </w:p>
    <w:p w14:paraId="2A38A570" w14:textId="35AFDA57" w:rsidR="00E46117" w:rsidRDefault="00E46117" w:rsidP="00C503D2">
      <w:pPr>
        <w:pStyle w:val="Paragrafoelenco"/>
        <w:numPr>
          <w:ilvl w:val="0"/>
          <w:numId w:val="33"/>
        </w:numPr>
        <w:ind w:right="-126"/>
      </w:pPr>
      <w:r>
        <w:t>Presenza di Collagenasi batterica e acido ialuronico</w:t>
      </w:r>
    </w:p>
    <w:p w14:paraId="68B1DB30" w14:textId="6D553B69" w:rsidR="00886766" w:rsidRDefault="00E46117" w:rsidP="00C503D2">
      <w:pPr>
        <w:pStyle w:val="Paragrafoelenco"/>
        <w:numPr>
          <w:ilvl w:val="0"/>
          <w:numId w:val="33"/>
        </w:numPr>
        <w:ind w:right="-126"/>
      </w:pPr>
      <w:r>
        <w:t>La medicazione deve essere in confezione singola, resistente alla rottura tale da garantire il contenuto da eventuali inquinamenti, facilmente apribile e maneggiabile.</w:t>
      </w:r>
    </w:p>
    <w:p w14:paraId="7ED36AC5" w14:textId="08767A24" w:rsidR="00E46117" w:rsidRDefault="00E46117" w:rsidP="00E46117">
      <w:pPr>
        <w:ind w:right="-126"/>
      </w:pPr>
      <w:r>
        <w:t>Misure:</w:t>
      </w:r>
    </w:p>
    <w:p w14:paraId="424B878B" w14:textId="11A67F41" w:rsidR="00E46117" w:rsidRDefault="00223102" w:rsidP="00C503D2">
      <w:pPr>
        <w:pStyle w:val="Paragrafoelenco"/>
        <w:numPr>
          <w:ilvl w:val="0"/>
          <w:numId w:val="34"/>
        </w:numPr>
        <w:ind w:right="-126"/>
      </w:pPr>
      <w:r w:rsidRPr="00223102">
        <w:t>Tubo 30 gr minimo</w:t>
      </w:r>
      <w:r>
        <w:t>.</w:t>
      </w:r>
    </w:p>
    <w:p w14:paraId="381B0F02" w14:textId="77777777" w:rsidR="00A51FFE" w:rsidRPr="00A51FFE" w:rsidRDefault="00A51FFE" w:rsidP="00A51FFE">
      <w:pPr>
        <w:ind w:right="-126"/>
        <w:rPr>
          <w:b/>
          <w:bCs/>
          <w:u w:val="single"/>
        </w:rPr>
      </w:pPr>
      <w:r w:rsidRPr="00A51FFE">
        <w:rPr>
          <w:b/>
          <w:bCs/>
          <w:u w:val="single"/>
        </w:rPr>
        <w:t>Il prodotto dovrà essere fornito secondo la modalità “a Unità/Pezzo”.</w:t>
      </w:r>
    </w:p>
    <w:p w14:paraId="533A1CD5" w14:textId="77777777" w:rsidR="00223102" w:rsidRDefault="00223102" w:rsidP="00223102">
      <w:pPr>
        <w:ind w:right="-126"/>
      </w:pPr>
    </w:p>
    <w:p w14:paraId="76EBFBF9" w14:textId="183B3295" w:rsidR="00082117" w:rsidRDefault="0061282D" w:rsidP="00082117">
      <w:pPr>
        <w:pStyle w:val="Titolo2"/>
      </w:pPr>
      <w:bookmarkStart w:id="30" w:name="_Toc214897252"/>
      <w:r>
        <w:lastRenderedPageBreak/>
        <w:t xml:space="preserve">Caratteristiche Tecniche </w:t>
      </w:r>
      <w:r w:rsidR="00082117">
        <w:t>Lotto 1</w:t>
      </w:r>
      <w:r w:rsidR="00FE26C7">
        <w:t>7</w:t>
      </w:r>
      <w:bookmarkEnd w:id="30"/>
      <w:r w:rsidR="00E12999">
        <w:t xml:space="preserve"> </w:t>
      </w:r>
    </w:p>
    <w:p w14:paraId="03ADCE3A" w14:textId="541F3918" w:rsidR="000E6626" w:rsidRPr="007B4842" w:rsidRDefault="000E6626" w:rsidP="001E651B">
      <w:pPr>
        <w:ind w:right="-126"/>
      </w:pPr>
      <w:r w:rsidRPr="007B4842">
        <w:t>Dispositivo portatile ad ultrasuoni per il debridement di lesioni cutanee acute e croniche</w:t>
      </w:r>
      <w:r w:rsidR="007B4842" w:rsidRPr="007B4842">
        <w:t xml:space="preserve">. Efficace nel </w:t>
      </w:r>
      <w:r w:rsidRPr="007B4842">
        <w:t>disgregare il BIOFILM</w:t>
      </w:r>
      <w:r w:rsidR="007B4842" w:rsidRPr="007B4842">
        <w:t xml:space="preserve"> è utilizzato per la rimozione di tessuti che potrebbero causare ritardi di guarigione o infezioni.</w:t>
      </w:r>
      <w:r w:rsidRPr="007B4842">
        <w:t xml:space="preserve"> </w:t>
      </w:r>
    </w:p>
    <w:p w14:paraId="2BBA6955" w14:textId="65803CEA" w:rsidR="00082117" w:rsidRPr="007B4842" w:rsidRDefault="000E6626" w:rsidP="001E651B">
      <w:pPr>
        <w:ind w:right="-126"/>
      </w:pPr>
      <w:r w:rsidRPr="007B4842">
        <w:t>Il prodotto dovrà possedere le seguenti caratteristiche tecniche:</w:t>
      </w:r>
    </w:p>
    <w:p w14:paraId="02E2D454" w14:textId="2F9F06ED" w:rsidR="00BA7C14" w:rsidRDefault="00BA7C14" w:rsidP="00C503D2">
      <w:pPr>
        <w:pStyle w:val="Paragrafoelenco"/>
        <w:numPr>
          <w:ilvl w:val="0"/>
          <w:numId w:val="20"/>
        </w:numPr>
        <w:ind w:right="-126"/>
      </w:pPr>
      <w:r>
        <w:t xml:space="preserve">Composto da un manipolo portatile sanificabile e riutilizzabile, alimentato da batteria ricaricabile; </w:t>
      </w:r>
    </w:p>
    <w:p w14:paraId="52F8576E" w14:textId="6BFD48D6" w:rsidR="00BA7C14" w:rsidRDefault="00BA7C14" w:rsidP="00C503D2">
      <w:pPr>
        <w:pStyle w:val="Paragrafoelenco"/>
        <w:numPr>
          <w:ilvl w:val="0"/>
          <w:numId w:val="20"/>
        </w:numPr>
        <w:ind w:right="-126"/>
      </w:pPr>
      <w:r>
        <w:t xml:space="preserve">Manipolo dotato di indicatori a led per le funzionalità di attivazione e stato carica; </w:t>
      </w:r>
    </w:p>
    <w:p w14:paraId="1C3F0AA8" w14:textId="278CAAA9" w:rsidR="00BA7C14" w:rsidRDefault="00BA7C14" w:rsidP="00C503D2">
      <w:pPr>
        <w:pStyle w:val="Paragrafoelenco"/>
        <w:numPr>
          <w:ilvl w:val="0"/>
          <w:numId w:val="20"/>
        </w:numPr>
        <w:ind w:right="-126"/>
      </w:pPr>
      <w:r>
        <w:t xml:space="preserve">Dimensione e peso contenute &lt;150 gr; </w:t>
      </w:r>
    </w:p>
    <w:p w14:paraId="39888488" w14:textId="5F84633E" w:rsidR="00BA7C14" w:rsidRDefault="00BA7C14" w:rsidP="00C503D2">
      <w:pPr>
        <w:pStyle w:val="Paragrafoelenco"/>
        <w:numPr>
          <w:ilvl w:val="0"/>
          <w:numId w:val="20"/>
        </w:numPr>
        <w:ind w:right="-126"/>
      </w:pPr>
      <w:r>
        <w:t xml:space="preserve">Frequenza ultrasuoni tra i 52 e 56 kHz; </w:t>
      </w:r>
    </w:p>
    <w:p w14:paraId="45512368" w14:textId="5829E68E" w:rsidR="00BA7C14" w:rsidRDefault="00BA7C14" w:rsidP="00C503D2">
      <w:pPr>
        <w:pStyle w:val="Paragrafoelenco"/>
        <w:numPr>
          <w:ilvl w:val="0"/>
          <w:numId w:val="20"/>
        </w:numPr>
        <w:ind w:right="-126"/>
      </w:pPr>
      <w:r>
        <w:t xml:space="preserve">Caricabatterie del manipolo; </w:t>
      </w:r>
    </w:p>
    <w:p w14:paraId="54C829FE" w14:textId="4A30ADDB" w:rsidR="00BA7C14" w:rsidRDefault="00BA7C14" w:rsidP="00C503D2">
      <w:pPr>
        <w:pStyle w:val="Paragrafoelenco"/>
        <w:numPr>
          <w:ilvl w:val="0"/>
          <w:numId w:val="20"/>
        </w:numPr>
        <w:ind w:right="-126"/>
      </w:pPr>
      <w:r>
        <w:t>Dotato di sistema di riconoscimento di terminale (testina) già utilizzato.</w:t>
      </w:r>
    </w:p>
    <w:p w14:paraId="30907EE8" w14:textId="77777777" w:rsidR="00BA7C14" w:rsidRDefault="00BA7C14" w:rsidP="00C503D2">
      <w:pPr>
        <w:pStyle w:val="Paragrafoelenco"/>
        <w:numPr>
          <w:ilvl w:val="0"/>
          <w:numId w:val="20"/>
        </w:numPr>
        <w:ind w:right="-126"/>
      </w:pPr>
      <w:r>
        <w:t xml:space="preserve">Terminale (testina) abrasivo monouso/monopaziente sterile; </w:t>
      </w:r>
    </w:p>
    <w:p w14:paraId="623FFE08" w14:textId="326145B3" w:rsidR="00A1306F" w:rsidRPr="00BA7C14" w:rsidRDefault="00BA7C14" w:rsidP="00C503D2">
      <w:pPr>
        <w:pStyle w:val="Paragrafoelenco"/>
        <w:numPr>
          <w:ilvl w:val="0"/>
          <w:numId w:val="20"/>
        </w:numPr>
        <w:ind w:right="-126"/>
      </w:pPr>
      <w:r>
        <w:t>Terminale (testina) dotato di trasduttore piezoelettrico per l’emissione degli ultrasuoni.</w:t>
      </w:r>
    </w:p>
    <w:p w14:paraId="6D3DA5E7" w14:textId="1ECDF237" w:rsidR="00044CEC" w:rsidRDefault="00044CEC" w:rsidP="00044CEC">
      <w:pPr>
        <w:ind w:right="-126"/>
        <w:rPr>
          <w:b/>
          <w:bCs/>
          <w:u w:val="single"/>
        </w:rPr>
      </w:pPr>
      <w:r w:rsidRPr="00BA7C14">
        <w:rPr>
          <w:b/>
          <w:bCs/>
          <w:u w:val="single"/>
        </w:rPr>
        <w:t>Il prodotto dovrà essere fornito secondo la modalità “</w:t>
      </w:r>
      <w:r w:rsidR="00164088" w:rsidRPr="00BA7C14">
        <w:rPr>
          <w:b/>
          <w:bCs/>
          <w:u w:val="single"/>
        </w:rPr>
        <w:t>a Unità/Pezzo”.</w:t>
      </w:r>
    </w:p>
    <w:p w14:paraId="0BFF0011" w14:textId="77777777" w:rsidR="0061282D" w:rsidRPr="00164088" w:rsidRDefault="0061282D" w:rsidP="00044CEC">
      <w:pPr>
        <w:ind w:right="-126"/>
        <w:rPr>
          <w:b/>
          <w:bCs/>
          <w:u w:val="single"/>
        </w:rPr>
      </w:pPr>
    </w:p>
    <w:p w14:paraId="19F991A5" w14:textId="34E6BAFA" w:rsidR="00082117" w:rsidRDefault="0061282D" w:rsidP="00082117">
      <w:pPr>
        <w:pStyle w:val="Titolo2"/>
      </w:pPr>
      <w:bookmarkStart w:id="31" w:name="_Toc214897253"/>
      <w:r>
        <w:t xml:space="preserve">Caratteristiche Tecniche </w:t>
      </w:r>
      <w:r w:rsidR="00082117">
        <w:t>Lotto 1</w:t>
      </w:r>
      <w:r w:rsidR="00FE26C7">
        <w:t>8</w:t>
      </w:r>
      <w:bookmarkEnd w:id="31"/>
    </w:p>
    <w:p w14:paraId="7CF7895D" w14:textId="0D6CEF28" w:rsidR="00BD776B" w:rsidRDefault="00BD776B" w:rsidP="0061282D">
      <w:pPr>
        <w:ind w:right="-126"/>
      </w:pPr>
      <w:r w:rsidRPr="00BD776B">
        <w:t>Medicazione primaria sterile in tessuto di carbonio attivo puro al 100%, ad azione antisettica, adsorbente, battericida, inibizione del biofilm ed azione anti-infiammatoria e anti-odore per lesioni ed ulcere cutanee (10cm x 10cm)</w:t>
      </w:r>
      <w:r>
        <w:t>.</w:t>
      </w:r>
    </w:p>
    <w:p w14:paraId="7C83CD04" w14:textId="3DC30083" w:rsidR="0061282D" w:rsidRDefault="0061282D" w:rsidP="0061282D">
      <w:pPr>
        <w:ind w:right="-126"/>
      </w:pPr>
      <w:r>
        <w:t xml:space="preserve">Indicata per il trattamento di ferite essudanti, a spessore parziale o a tutto spessore quali: cavità e traumi, siti chirurgici, carcinomi vegetanti, piaghe da decubito, ulcere venose, ulcere diabetiche, siti di innesto donatore e ricevente, infezioni della pelle. </w:t>
      </w:r>
    </w:p>
    <w:p w14:paraId="378A0EFC" w14:textId="2FD0E8E8" w:rsidR="00082117" w:rsidRDefault="0061282D" w:rsidP="0061282D">
      <w:pPr>
        <w:ind w:right="-126"/>
      </w:pPr>
      <w:r>
        <w:t>Il prodotto dovrà possedere le seguenti caratteristiche:</w:t>
      </w:r>
    </w:p>
    <w:p w14:paraId="03410A82" w14:textId="2C9637CA" w:rsidR="00C81944" w:rsidRDefault="00C81944" w:rsidP="00C503D2">
      <w:pPr>
        <w:pStyle w:val="Paragrafoelenco"/>
        <w:numPr>
          <w:ilvl w:val="0"/>
          <w:numId w:val="35"/>
        </w:numPr>
        <w:ind w:right="-126"/>
      </w:pPr>
      <w:r>
        <w:t>Azione antimicrobica con durata fino a 7 gg;</w:t>
      </w:r>
    </w:p>
    <w:p w14:paraId="713CC310" w14:textId="19E7174D" w:rsidR="00C81944" w:rsidRDefault="00C81944" w:rsidP="00C503D2">
      <w:pPr>
        <w:pStyle w:val="Paragrafoelenco"/>
        <w:numPr>
          <w:ilvl w:val="0"/>
          <w:numId w:val="35"/>
        </w:numPr>
        <w:ind w:right="-126"/>
      </w:pPr>
      <w:r>
        <w:t xml:space="preserve">Costituito al 100% da tessuto di carbonio attivo; </w:t>
      </w:r>
    </w:p>
    <w:p w14:paraId="4314329A" w14:textId="5175B36C" w:rsidR="00C81944" w:rsidRDefault="00C81944" w:rsidP="00C503D2">
      <w:pPr>
        <w:pStyle w:val="Paragrafoelenco"/>
        <w:numPr>
          <w:ilvl w:val="0"/>
          <w:numId w:val="35"/>
        </w:numPr>
        <w:ind w:right="-126"/>
      </w:pPr>
      <w:r>
        <w:t>Altamente conformabile al letto della lesione;</w:t>
      </w:r>
    </w:p>
    <w:p w14:paraId="78E61D2D" w14:textId="0B4309A6" w:rsidR="00C81944" w:rsidRDefault="00C81944" w:rsidP="00C503D2">
      <w:pPr>
        <w:pStyle w:val="Paragrafoelenco"/>
        <w:numPr>
          <w:ilvl w:val="0"/>
          <w:numId w:val="35"/>
        </w:numPr>
        <w:ind w:right="-126"/>
      </w:pPr>
      <w:r>
        <w:lastRenderedPageBreak/>
        <w:t>La tramatura della medicazione deve permettere il passaggio di essudati anche viscosi e assorbire odori e batteri</w:t>
      </w:r>
      <w:r w:rsidR="00242E5C">
        <w:t>;</w:t>
      </w:r>
    </w:p>
    <w:p w14:paraId="2EFA4262" w14:textId="25D5CDC5" w:rsidR="00C81944" w:rsidRDefault="00C81944" w:rsidP="00C503D2">
      <w:pPr>
        <w:pStyle w:val="Paragrafoelenco"/>
        <w:numPr>
          <w:ilvl w:val="0"/>
          <w:numId w:val="35"/>
        </w:numPr>
        <w:ind w:right="-126"/>
      </w:pPr>
      <w:r>
        <w:t>Rimozione atraumatica della medicazione</w:t>
      </w:r>
      <w:r w:rsidR="00242E5C">
        <w:t>;</w:t>
      </w:r>
    </w:p>
    <w:p w14:paraId="78458CEA" w14:textId="4CBCA9B3" w:rsidR="0061282D" w:rsidRDefault="00C81944" w:rsidP="00C503D2">
      <w:pPr>
        <w:pStyle w:val="Paragrafoelenco"/>
        <w:numPr>
          <w:ilvl w:val="0"/>
          <w:numId w:val="35"/>
        </w:numPr>
        <w:ind w:right="-126"/>
      </w:pPr>
      <w:r>
        <w:t>Possibilità di essere ritagliata e \o ripiegata per meglio adattarsi al letto della lesione</w:t>
      </w:r>
      <w:r w:rsidR="00242E5C">
        <w:t>.</w:t>
      </w:r>
    </w:p>
    <w:p w14:paraId="7CC01AE9" w14:textId="2629E1EF" w:rsidR="00242E5C" w:rsidRDefault="00242E5C" w:rsidP="00242E5C">
      <w:pPr>
        <w:ind w:right="-126"/>
      </w:pPr>
      <w:r>
        <w:t>Misure:</w:t>
      </w:r>
    </w:p>
    <w:p w14:paraId="2A0AC2F4" w14:textId="716EC50D" w:rsidR="006F19C4" w:rsidRDefault="006F19C4" w:rsidP="00C503D2">
      <w:pPr>
        <w:pStyle w:val="Paragrafoelenco"/>
        <w:numPr>
          <w:ilvl w:val="0"/>
          <w:numId w:val="36"/>
        </w:numPr>
        <w:ind w:right="-126"/>
      </w:pPr>
      <w:r>
        <w:t>10x10 cm</w:t>
      </w:r>
    </w:p>
    <w:p w14:paraId="79E5C9CD" w14:textId="771F8D6E" w:rsidR="006F19C4" w:rsidRDefault="006F19C4" w:rsidP="00C503D2">
      <w:pPr>
        <w:pStyle w:val="Paragrafoelenco"/>
        <w:numPr>
          <w:ilvl w:val="0"/>
          <w:numId w:val="36"/>
        </w:numPr>
        <w:ind w:right="-126"/>
      </w:pPr>
      <w:r>
        <w:t>15x25 cm</w:t>
      </w:r>
    </w:p>
    <w:p w14:paraId="74CCC4E9" w14:textId="5C716E2C" w:rsidR="00242E5C" w:rsidRDefault="006F19C4" w:rsidP="00C503D2">
      <w:pPr>
        <w:pStyle w:val="Paragrafoelenco"/>
        <w:numPr>
          <w:ilvl w:val="0"/>
          <w:numId w:val="36"/>
        </w:numPr>
        <w:ind w:right="-126"/>
      </w:pPr>
      <w:r>
        <w:t>10x20 cm</w:t>
      </w:r>
    </w:p>
    <w:p w14:paraId="3A13F225" w14:textId="6974C542" w:rsidR="006F19C4" w:rsidRPr="006F19C4" w:rsidRDefault="006F19C4" w:rsidP="006F19C4">
      <w:pPr>
        <w:ind w:right="-126"/>
        <w:rPr>
          <w:b/>
          <w:bCs/>
          <w:u w:val="single"/>
        </w:rPr>
      </w:pPr>
      <w:r w:rsidRPr="006F19C4">
        <w:rPr>
          <w:b/>
          <w:bCs/>
          <w:u w:val="single"/>
        </w:rPr>
        <w:t>Il prodotto dovrà essere fornito secondo la modalità “a Unità/Pezzo”.</w:t>
      </w:r>
    </w:p>
    <w:p w14:paraId="697DB02F" w14:textId="77777777" w:rsidR="006F19C4" w:rsidRDefault="006F19C4" w:rsidP="006F19C4">
      <w:pPr>
        <w:ind w:right="-126"/>
      </w:pPr>
    </w:p>
    <w:p w14:paraId="562B7933" w14:textId="1B28FAAC" w:rsidR="00082117" w:rsidRDefault="006F19C4" w:rsidP="00082117">
      <w:pPr>
        <w:pStyle w:val="Titolo2"/>
      </w:pPr>
      <w:bookmarkStart w:id="32" w:name="_Toc214897254"/>
      <w:r>
        <w:t xml:space="preserve">Caratteristiche Tecniche </w:t>
      </w:r>
      <w:r w:rsidR="00082117">
        <w:t>Lotto 1</w:t>
      </w:r>
      <w:r w:rsidR="00FE26C7">
        <w:t>9</w:t>
      </w:r>
      <w:bookmarkEnd w:id="32"/>
    </w:p>
    <w:p w14:paraId="7BEE897D" w14:textId="07FE9174" w:rsidR="00BD776B" w:rsidRDefault="00BD776B" w:rsidP="00BD776B">
      <w:pPr>
        <w:ind w:right="-126"/>
      </w:pPr>
      <w:r w:rsidRPr="00BD776B">
        <w:t>Dispositivi medici (provette con gel separatore) per il prelievo e la separazione di emocomponenti (piastrine e loro fattori di crescita) da sangue periferico per favorire la rigenerazione tessutale (gel piastrinico)</w:t>
      </w:r>
    </w:p>
    <w:p w14:paraId="0CC5189F" w14:textId="177844A7" w:rsidR="00D35B50" w:rsidRDefault="00D35B50" w:rsidP="00C503D2">
      <w:pPr>
        <w:pStyle w:val="Paragrafoelenco"/>
        <w:numPr>
          <w:ilvl w:val="0"/>
          <w:numId w:val="37"/>
        </w:numPr>
        <w:ind w:right="-126"/>
      </w:pPr>
      <w:r>
        <w:t>Dispositivo Medico certificato in classe IIA.</w:t>
      </w:r>
    </w:p>
    <w:p w14:paraId="004E46BC" w14:textId="48472365" w:rsidR="00D35B50" w:rsidRDefault="00D35B50" w:rsidP="00C503D2">
      <w:pPr>
        <w:pStyle w:val="Paragrafoelenco"/>
        <w:numPr>
          <w:ilvl w:val="0"/>
          <w:numId w:val="37"/>
        </w:numPr>
        <w:ind w:right="-126"/>
      </w:pPr>
      <w:r>
        <w:t>Dispositivo (provetta) che permetta di ottenere un concentrato piastrinico autologo con alta resa di piastrine;</w:t>
      </w:r>
    </w:p>
    <w:p w14:paraId="55FC4BE6" w14:textId="61DBCCA8" w:rsidR="00D35B50" w:rsidRDefault="00D35B50" w:rsidP="00C503D2">
      <w:pPr>
        <w:pStyle w:val="Paragrafoelenco"/>
        <w:numPr>
          <w:ilvl w:val="0"/>
          <w:numId w:val="37"/>
        </w:numPr>
        <w:ind w:right="-126"/>
      </w:pPr>
      <w:r>
        <w:t>Dispositivo (provetta) dotato di gel separatore inerte e ACDA;</w:t>
      </w:r>
    </w:p>
    <w:p w14:paraId="4AF899D6" w14:textId="44AF731F" w:rsidR="00D35B50" w:rsidRDefault="00D35B50" w:rsidP="00C503D2">
      <w:pPr>
        <w:pStyle w:val="Paragrafoelenco"/>
        <w:numPr>
          <w:ilvl w:val="0"/>
          <w:numId w:val="37"/>
        </w:numPr>
        <w:ind w:right="-126"/>
      </w:pPr>
      <w:r>
        <w:t xml:space="preserve">Dispositivo (provetta) del volume almeno 10 </w:t>
      </w:r>
      <w:r w:rsidR="003B096B" w:rsidRPr="003B096B">
        <w:rPr>
          <w:highlight w:val="yellow"/>
        </w:rPr>
        <w:t>ml</w:t>
      </w:r>
      <w:r>
        <w:t>;</w:t>
      </w:r>
    </w:p>
    <w:p w14:paraId="3E328274" w14:textId="3F890A5A" w:rsidR="00D35B50" w:rsidRDefault="00D35B50" w:rsidP="00C503D2">
      <w:pPr>
        <w:pStyle w:val="Paragrafoelenco"/>
        <w:numPr>
          <w:ilvl w:val="0"/>
          <w:numId w:val="37"/>
        </w:numPr>
        <w:ind w:right="-126"/>
      </w:pPr>
      <w:r>
        <w:t>Dispositivo (provetta) che consenta l’utilizzo e il prelievo degli emocomponenti in circuito chiuso; anche all’esterno di cappe a flusso laminare;</w:t>
      </w:r>
    </w:p>
    <w:p w14:paraId="32C38292" w14:textId="3909DF57" w:rsidR="00D35B50" w:rsidRDefault="00D35B50" w:rsidP="00C503D2">
      <w:pPr>
        <w:pStyle w:val="Paragrafoelenco"/>
        <w:numPr>
          <w:ilvl w:val="0"/>
          <w:numId w:val="37"/>
        </w:numPr>
        <w:ind w:right="-126"/>
      </w:pPr>
      <w:r>
        <w:t>Dispositivo (provetta) con spessore di parete di almeno 0,8 mm;</w:t>
      </w:r>
    </w:p>
    <w:p w14:paraId="7BA4F925" w14:textId="55DA76BC" w:rsidR="00082117" w:rsidRDefault="00D35B50" w:rsidP="00C503D2">
      <w:pPr>
        <w:pStyle w:val="Paragrafoelenco"/>
        <w:numPr>
          <w:ilvl w:val="0"/>
          <w:numId w:val="37"/>
        </w:numPr>
        <w:ind w:right="-126"/>
      </w:pPr>
      <w:r>
        <w:t>Dispositivo (provetta) assemblato in kit con gli accessori minimi per la procedura.</w:t>
      </w:r>
    </w:p>
    <w:p w14:paraId="1BB25361" w14:textId="79EDF117" w:rsidR="00D35B50" w:rsidRDefault="00D35B50" w:rsidP="00D35B50">
      <w:pPr>
        <w:ind w:right="-126"/>
        <w:rPr>
          <w:b/>
          <w:bCs/>
          <w:u w:val="single"/>
        </w:rPr>
      </w:pPr>
      <w:r w:rsidRPr="00D35B50">
        <w:rPr>
          <w:b/>
          <w:bCs/>
          <w:u w:val="single"/>
        </w:rPr>
        <w:t xml:space="preserve">Il prodotto dovrà essere fornito secondo la modalità </w:t>
      </w:r>
      <w:r w:rsidRPr="001A7B25">
        <w:rPr>
          <w:b/>
          <w:bCs/>
          <w:u w:val="single"/>
        </w:rPr>
        <w:t>“a Kit</w:t>
      </w:r>
      <w:r w:rsidR="00BD776B" w:rsidRPr="001A7B25">
        <w:rPr>
          <w:b/>
          <w:bCs/>
          <w:u w:val="single"/>
        </w:rPr>
        <w:t>/</w:t>
      </w:r>
      <w:r w:rsidR="00BD776B">
        <w:rPr>
          <w:b/>
          <w:bCs/>
          <w:u w:val="single"/>
        </w:rPr>
        <w:t>Unità</w:t>
      </w:r>
      <w:r w:rsidRPr="00D35B50">
        <w:rPr>
          <w:b/>
          <w:bCs/>
          <w:u w:val="single"/>
        </w:rPr>
        <w:t>/Pezzo”.</w:t>
      </w:r>
    </w:p>
    <w:p w14:paraId="08CA4376" w14:textId="77777777" w:rsidR="00BD776B" w:rsidRPr="00D35B50" w:rsidRDefault="00BD776B" w:rsidP="00D35B50">
      <w:pPr>
        <w:ind w:right="-126"/>
        <w:rPr>
          <w:b/>
          <w:bCs/>
          <w:u w:val="single"/>
        </w:rPr>
      </w:pPr>
    </w:p>
    <w:p w14:paraId="63000C22" w14:textId="1B47CA49" w:rsidR="00082117" w:rsidRDefault="00BD776B" w:rsidP="00082117">
      <w:pPr>
        <w:pStyle w:val="Titolo2"/>
      </w:pPr>
      <w:bookmarkStart w:id="33" w:name="_Toc214897255"/>
      <w:r>
        <w:lastRenderedPageBreak/>
        <w:t xml:space="preserve">Caratteristiche Tecniche </w:t>
      </w:r>
      <w:r w:rsidR="00082117">
        <w:t>Lotto</w:t>
      </w:r>
      <w:r>
        <w:t xml:space="preserve"> </w:t>
      </w:r>
      <w:r w:rsidR="00FE26C7">
        <w:t>20</w:t>
      </w:r>
      <w:bookmarkEnd w:id="33"/>
    </w:p>
    <w:p w14:paraId="72E5A8C6" w14:textId="046B3646" w:rsidR="00082117" w:rsidRDefault="00BD776B" w:rsidP="001E651B">
      <w:pPr>
        <w:ind w:right="-126"/>
      </w:pPr>
      <w:r w:rsidRPr="00BD776B">
        <w:t>Dispositivo per filtrazione selettiva di monociti autologhi da sangue periferico risospesi in plasma autologo totalmente depleto di eritrociti e neutrofili, indicato nella terapia delle lesioni ischemiche del paziente diabetico (piede diabetico) con ischemia critica non trattabile (fallimento della rivascolarizzazione meccanica) e/o ulcere cronica con scarso potere di guarigione"</w:t>
      </w:r>
    </w:p>
    <w:p w14:paraId="0927341E" w14:textId="1C25E64C" w:rsidR="001A02B6" w:rsidRDefault="00D10610" w:rsidP="001E651B">
      <w:pPr>
        <w:ind w:right="-126"/>
        <w:rPr>
          <w:b/>
          <w:bCs/>
          <w:u w:val="single"/>
        </w:rPr>
      </w:pPr>
      <w:r w:rsidRPr="00D10610">
        <w:rPr>
          <w:b/>
          <w:bCs/>
          <w:u w:val="single"/>
        </w:rPr>
        <w:t xml:space="preserve">Il prodotto dovrà essere fornito secondo la modalità “a </w:t>
      </w:r>
      <w:r w:rsidRPr="001A7B25">
        <w:rPr>
          <w:b/>
          <w:bCs/>
          <w:u w:val="single"/>
        </w:rPr>
        <w:t>Kit/Unità</w:t>
      </w:r>
      <w:r w:rsidRPr="00D10610">
        <w:rPr>
          <w:b/>
          <w:bCs/>
          <w:u w:val="single"/>
        </w:rPr>
        <w:t>/Pezzo”.</w:t>
      </w:r>
    </w:p>
    <w:p w14:paraId="66A1F816" w14:textId="77777777" w:rsidR="00D10610" w:rsidRPr="00D10610" w:rsidRDefault="00D10610" w:rsidP="001E651B">
      <w:pPr>
        <w:ind w:right="-126"/>
        <w:rPr>
          <w:b/>
          <w:bCs/>
          <w:u w:val="single"/>
        </w:rPr>
      </w:pPr>
    </w:p>
    <w:p w14:paraId="4B2FEF47" w14:textId="54F8815C" w:rsidR="00082117" w:rsidRDefault="001A02B6" w:rsidP="00082117">
      <w:pPr>
        <w:pStyle w:val="Titolo2"/>
      </w:pPr>
      <w:bookmarkStart w:id="34" w:name="_Toc214897256"/>
      <w:r>
        <w:t xml:space="preserve">Caratteristiche Tecniche </w:t>
      </w:r>
      <w:r w:rsidR="00082117">
        <w:t xml:space="preserve">Lotto </w:t>
      </w:r>
      <w:r w:rsidR="00FE26C7">
        <w:t>21</w:t>
      </w:r>
      <w:bookmarkEnd w:id="34"/>
    </w:p>
    <w:p w14:paraId="0BC67184" w14:textId="6EB74240" w:rsidR="00082117" w:rsidRDefault="001A02B6" w:rsidP="001E651B">
      <w:pPr>
        <w:ind w:right="-126"/>
      </w:pPr>
      <w:r w:rsidRPr="001A02B6">
        <w:t>Kit per il prelievo, preparazione e innesto di cellule mesenchimali da tessuto adiposo</w:t>
      </w:r>
      <w:r w:rsidR="00D10610">
        <w:t>.</w:t>
      </w:r>
    </w:p>
    <w:p w14:paraId="0C59CC4A" w14:textId="7500BBEF" w:rsidR="00D10610" w:rsidRPr="00D10610" w:rsidRDefault="00D10610" w:rsidP="00D10610">
      <w:pPr>
        <w:ind w:right="-126"/>
        <w:rPr>
          <w:b/>
          <w:bCs/>
          <w:u w:val="single"/>
        </w:rPr>
      </w:pPr>
      <w:r w:rsidRPr="00D10610">
        <w:rPr>
          <w:b/>
          <w:bCs/>
          <w:u w:val="single"/>
        </w:rPr>
        <w:t>Il prodotto dovrà essere fornito secondo la modalità “</w:t>
      </w:r>
      <w:r w:rsidRPr="001A7B25">
        <w:rPr>
          <w:b/>
          <w:bCs/>
          <w:u w:val="single"/>
        </w:rPr>
        <w:t>a Kit/Unità</w:t>
      </w:r>
      <w:r w:rsidRPr="00D10610">
        <w:rPr>
          <w:b/>
          <w:bCs/>
          <w:u w:val="single"/>
        </w:rPr>
        <w:t>/Pezzo”.</w:t>
      </w:r>
    </w:p>
    <w:p w14:paraId="417FC1BD" w14:textId="77777777" w:rsidR="00D10610" w:rsidRDefault="00D10610" w:rsidP="001E651B">
      <w:pPr>
        <w:ind w:right="-126"/>
      </w:pPr>
    </w:p>
    <w:p w14:paraId="063CA036" w14:textId="552DDD90" w:rsidR="00F70CAA" w:rsidRDefault="009132FB" w:rsidP="00082117">
      <w:pPr>
        <w:pStyle w:val="Titolo2"/>
      </w:pPr>
      <w:bookmarkStart w:id="35" w:name="_Toc214897257"/>
      <w:r>
        <w:t>C</w:t>
      </w:r>
      <w:r w:rsidR="00F70CAA">
        <w:t>aratteristiche Tecniche Lotto 2</w:t>
      </w:r>
      <w:r w:rsidR="00FE26C7">
        <w:t>2</w:t>
      </w:r>
      <w:bookmarkEnd w:id="35"/>
    </w:p>
    <w:p w14:paraId="7034A6F0" w14:textId="77777777" w:rsidR="00F70CAA" w:rsidRDefault="00F70CAA" w:rsidP="00F70CAA">
      <w:pPr>
        <w:ind w:right="-126"/>
      </w:pPr>
      <w:r>
        <w:t>Kit per il prelievo, preparazione e innesto di cellule mesenchimali da midollo osseo</w:t>
      </w:r>
    </w:p>
    <w:p w14:paraId="35AAD345" w14:textId="17FDA3AE" w:rsidR="00F70CAA" w:rsidRDefault="00F70CAA" w:rsidP="00F70CAA">
      <w:pPr>
        <w:ind w:right="-126"/>
        <w:rPr>
          <w:b/>
          <w:bCs/>
          <w:u w:val="single"/>
        </w:rPr>
      </w:pPr>
      <w:r>
        <w:rPr>
          <w:b/>
          <w:bCs/>
          <w:u w:val="single"/>
        </w:rPr>
        <w:t>Il prodotto dovrà essere fornito secondo la modalità “a Kit/Unità/Pezzo”.</w:t>
      </w:r>
    </w:p>
    <w:p w14:paraId="71E2EF27" w14:textId="77777777" w:rsidR="00F70CAA" w:rsidRPr="00F70CAA" w:rsidRDefault="00F70CAA" w:rsidP="00F70CAA">
      <w:pPr>
        <w:ind w:right="-126"/>
        <w:rPr>
          <w:b/>
          <w:bCs/>
          <w:u w:val="single"/>
        </w:rPr>
      </w:pPr>
    </w:p>
    <w:p w14:paraId="0DF89AB9" w14:textId="34AC527A" w:rsidR="00F70CAA" w:rsidRDefault="00F70CAA" w:rsidP="00082117">
      <w:pPr>
        <w:pStyle w:val="Titolo2"/>
      </w:pPr>
      <w:bookmarkStart w:id="36" w:name="_Toc214897258"/>
      <w:r>
        <w:t>C</w:t>
      </w:r>
      <w:r w:rsidRPr="00F70CAA">
        <w:t>aratteristiche Tecniche Lotto 2</w:t>
      </w:r>
      <w:r w:rsidR="00FE26C7">
        <w:t>3</w:t>
      </w:r>
      <w:bookmarkEnd w:id="36"/>
    </w:p>
    <w:p w14:paraId="030EB3FD" w14:textId="398A8615" w:rsidR="00F70CAA" w:rsidRDefault="00F70CAA" w:rsidP="00F70CAA">
      <w:r>
        <w:t>Medicazione post-chirurgica sterile, elastica con strato in contatto e silicone e fibre assorbenti.</w:t>
      </w:r>
    </w:p>
    <w:p w14:paraId="6DEC27A9" w14:textId="77777777" w:rsidR="00F70CAA" w:rsidRPr="00F70CAA" w:rsidRDefault="00F70CAA" w:rsidP="00F70CAA">
      <w:r w:rsidRPr="00F70CAA">
        <w:t>Misure:</w:t>
      </w:r>
    </w:p>
    <w:p w14:paraId="17BA5F5B" w14:textId="330FC9E7" w:rsidR="00F70CAA" w:rsidRPr="00F70CAA" w:rsidRDefault="00F70CAA" w:rsidP="00F70CAA">
      <w:pPr>
        <w:numPr>
          <w:ilvl w:val="0"/>
          <w:numId w:val="48"/>
        </w:numPr>
      </w:pPr>
      <w:r w:rsidRPr="00F70CAA">
        <w:t>10x</w:t>
      </w:r>
      <w:r>
        <w:t>2</w:t>
      </w:r>
      <w:r w:rsidRPr="00F70CAA">
        <w:t>0 cm</w:t>
      </w:r>
    </w:p>
    <w:p w14:paraId="63E8DB55" w14:textId="3CAB1259" w:rsidR="00F70CAA" w:rsidRPr="00F70CAA" w:rsidRDefault="00F70CAA" w:rsidP="00F70CAA">
      <w:pPr>
        <w:numPr>
          <w:ilvl w:val="0"/>
          <w:numId w:val="48"/>
        </w:numPr>
      </w:pPr>
      <w:r w:rsidRPr="00F70CAA">
        <w:t>1</w:t>
      </w:r>
      <w:r>
        <w:t>0</w:t>
      </w:r>
      <w:r w:rsidRPr="00F70CAA">
        <w:t>x25 cm</w:t>
      </w:r>
    </w:p>
    <w:p w14:paraId="77332B56" w14:textId="3243C7D0" w:rsidR="00F70CAA" w:rsidRPr="00F70CAA" w:rsidRDefault="00F70CAA" w:rsidP="00F70CAA">
      <w:pPr>
        <w:numPr>
          <w:ilvl w:val="0"/>
          <w:numId w:val="48"/>
        </w:numPr>
      </w:pPr>
      <w:r w:rsidRPr="00F70CAA">
        <w:t>10x</w:t>
      </w:r>
      <w:r>
        <w:t>3</w:t>
      </w:r>
      <w:r w:rsidRPr="00F70CAA">
        <w:t>0 cm</w:t>
      </w:r>
    </w:p>
    <w:p w14:paraId="62831CFB" w14:textId="77777777" w:rsidR="00F70CAA" w:rsidRPr="00F70CAA" w:rsidRDefault="00F70CAA" w:rsidP="00F70CAA">
      <w:pPr>
        <w:ind w:right="-126"/>
        <w:rPr>
          <w:b/>
          <w:bCs/>
          <w:u w:val="single"/>
        </w:rPr>
      </w:pPr>
      <w:r w:rsidRPr="00F70CAA">
        <w:rPr>
          <w:b/>
          <w:bCs/>
          <w:u w:val="single"/>
        </w:rPr>
        <w:t>Il prodotto dovrà essere fornito secondo la modalità “a Unità/Pezzo”.</w:t>
      </w:r>
    </w:p>
    <w:p w14:paraId="3D205EC4" w14:textId="77777777" w:rsidR="00F70CAA" w:rsidRPr="00F70CAA" w:rsidRDefault="00F70CAA" w:rsidP="00F70CAA"/>
    <w:p w14:paraId="3736DCAD" w14:textId="54BDC427" w:rsidR="00F70CAA" w:rsidRDefault="00F70CAA" w:rsidP="00082117">
      <w:pPr>
        <w:pStyle w:val="Titolo2"/>
      </w:pPr>
      <w:bookmarkStart w:id="37" w:name="_Toc214897259"/>
      <w:r>
        <w:lastRenderedPageBreak/>
        <w:t>C</w:t>
      </w:r>
      <w:r w:rsidRPr="00F70CAA">
        <w:t>aratteristiche Tecniche Lotto 2</w:t>
      </w:r>
      <w:r w:rsidR="00FE26C7">
        <w:t>4</w:t>
      </w:r>
      <w:bookmarkEnd w:id="37"/>
    </w:p>
    <w:p w14:paraId="0C26579C" w14:textId="4D5DA79B" w:rsidR="00F70CAA" w:rsidRDefault="00F70CAA" w:rsidP="00F70CAA">
      <w:r>
        <w:t>Medicazione topica che genera Ossido Nitritico per il trattamento di lesioni del piede diabetico (DFU) infette o a rischio infezione con azione antimicrobica e antibiofilm. La medicazione, ad alto potere assorbe</w:t>
      </w:r>
      <w:r w:rsidR="00792CE9">
        <w:t>n</w:t>
      </w:r>
      <w:r>
        <w:t>te e traspirante, deve gestire l’</w:t>
      </w:r>
      <w:r w:rsidR="00792CE9">
        <w:t>essudato, abbassare il ph, creando un ambiente umido ottimale favorendo la rigenerazione tissutale. Il dispositivo è composto da:</w:t>
      </w:r>
    </w:p>
    <w:p w14:paraId="5ABC8C32" w14:textId="77777777" w:rsidR="00792CE9" w:rsidRDefault="00792CE9" w:rsidP="00792CE9">
      <w:pPr>
        <w:pStyle w:val="Paragrafoelenco"/>
        <w:numPr>
          <w:ilvl w:val="0"/>
          <w:numId w:val="49"/>
        </w:numPr>
      </w:pPr>
      <w:r>
        <w:t>Strato di contatto composto da tessuto non tessuto (TNT) non aderente che a contatto con lo strato assorbente protettivo contribuisce alla generazione di ossido nitrico.</w:t>
      </w:r>
    </w:p>
    <w:p w14:paraId="7DC33500" w14:textId="77777777" w:rsidR="00792CE9" w:rsidRDefault="00792CE9" w:rsidP="00792CE9">
      <w:pPr>
        <w:pStyle w:val="Paragrafoelenco"/>
        <w:numPr>
          <w:ilvl w:val="0"/>
          <w:numId w:val="49"/>
        </w:numPr>
      </w:pPr>
      <w:r>
        <w:t>Strato assorbente protettivo composto da una rete di copolimeri, glicerolo e acqua, rivestito da una pellicola poliuretano semi-occlusivo.</w:t>
      </w:r>
    </w:p>
    <w:p w14:paraId="11BD1B8F" w14:textId="77777777" w:rsidR="00792CE9" w:rsidRPr="00792CE9" w:rsidRDefault="00792CE9" w:rsidP="00792CE9">
      <w:r w:rsidRPr="00792CE9">
        <w:t>Misure:</w:t>
      </w:r>
    </w:p>
    <w:p w14:paraId="1ED6E7A9" w14:textId="232CA933" w:rsidR="00792CE9" w:rsidRPr="00792CE9" w:rsidRDefault="00792CE9" w:rsidP="00792CE9">
      <w:pPr>
        <w:numPr>
          <w:ilvl w:val="0"/>
          <w:numId w:val="48"/>
        </w:numPr>
      </w:pPr>
      <w:r w:rsidRPr="00792CE9">
        <w:t>10x</w:t>
      </w:r>
      <w:r>
        <w:t>1</w:t>
      </w:r>
      <w:r w:rsidRPr="00792CE9">
        <w:t>0 cm</w:t>
      </w:r>
    </w:p>
    <w:p w14:paraId="202B6E02" w14:textId="77777777" w:rsidR="00792CE9" w:rsidRPr="00792CE9" w:rsidRDefault="00792CE9" w:rsidP="00792CE9">
      <w:pPr>
        <w:rPr>
          <w:b/>
          <w:bCs/>
          <w:u w:val="single"/>
        </w:rPr>
      </w:pPr>
      <w:r w:rsidRPr="00792CE9">
        <w:rPr>
          <w:b/>
          <w:bCs/>
          <w:u w:val="single"/>
        </w:rPr>
        <w:t>Il prodotto dovrà essere fornito secondo la modalità “a Unità/Pezzo”.</w:t>
      </w:r>
    </w:p>
    <w:p w14:paraId="4C71F810" w14:textId="77F3FCE7" w:rsidR="00792CE9" w:rsidRPr="00F70CAA" w:rsidRDefault="00792CE9" w:rsidP="00792CE9">
      <w:r>
        <w:t xml:space="preserve"> </w:t>
      </w:r>
    </w:p>
    <w:p w14:paraId="74AAEA07" w14:textId="196644D4" w:rsidR="00082117" w:rsidRDefault="00F70CAA" w:rsidP="00082117">
      <w:pPr>
        <w:pStyle w:val="Titolo2"/>
      </w:pPr>
      <w:bookmarkStart w:id="38" w:name="_Toc214897260"/>
      <w:r>
        <w:t>C</w:t>
      </w:r>
      <w:r w:rsidR="009132FB">
        <w:t>a</w:t>
      </w:r>
      <w:r>
        <w:t>ra</w:t>
      </w:r>
      <w:r w:rsidR="009132FB">
        <w:t xml:space="preserve">tteristiche Tecniche </w:t>
      </w:r>
      <w:r w:rsidR="00082117">
        <w:t>Lotto 2</w:t>
      </w:r>
      <w:r w:rsidR="00FE26C7">
        <w:t>5</w:t>
      </w:r>
      <w:bookmarkEnd w:id="38"/>
    </w:p>
    <w:p w14:paraId="19731999" w14:textId="7D540633" w:rsidR="00082117" w:rsidRDefault="00792CE9" w:rsidP="001E651B">
      <w:pPr>
        <w:ind w:right="-126"/>
      </w:pPr>
      <w:r>
        <w:t>Dispositivo medico monouso, non adesivo, realizzato in film di poliuretano trasparente, flessibile e altamente traspirante, conformato in forma tubolare tridimensionale. Progettato per garantire una sigillatura affidabile degli arti nei casi in cui l’utilizzo di sistemi NPWT tradizionali risulti tecnicamente complesso o non applicabile.</w:t>
      </w:r>
    </w:p>
    <w:p w14:paraId="4935B64D" w14:textId="77777777" w:rsidR="00792CE9" w:rsidRPr="00792CE9" w:rsidRDefault="00792CE9" w:rsidP="00792CE9">
      <w:pPr>
        <w:ind w:right="-126"/>
      </w:pPr>
      <w:r w:rsidRPr="00792CE9">
        <w:t>Misure:</w:t>
      </w:r>
    </w:p>
    <w:p w14:paraId="2C9F73BA" w14:textId="0766CE7F" w:rsidR="00792CE9" w:rsidRDefault="00792CE9" w:rsidP="00792CE9">
      <w:pPr>
        <w:numPr>
          <w:ilvl w:val="0"/>
          <w:numId w:val="48"/>
        </w:numPr>
        <w:ind w:right="-126"/>
      </w:pPr>
      <w:r>
        <w:t>Medicazione tubolare per arti – misure S (50 cm), M (65 cm), L (80 cm);</w:t>
      </w:r>
    </w:p>
    <w:p w14:paraId="68AF80FA" w14:textId="7F301E06" w:rsidR="00792CE9" w:rsidRDefault="00792CE9" w:rsidP="001E651B">
      <w:pPr>
        <w:numPr>
          <w:ilvl w:val="0"/>
          <w:numId w:val="48"/>
        </w:numPr>
        <w:ind w:right="-126"/>
      </w:pPr>
      <w:r>
        <w:t>Medicazione tubolare per fissatori esterni – misura unica (150 cm)</w:t>
      </w:r>
    </w:p>
    <w:p w14:paraId="2BDAF798" w14:textId="54B7F5F0" w:rsidR="00F70CAA" w:rsidRPr="00792CE9" w:rsidRDefault="00D10610" w:rsidP="001E651B">
      <w:pPr>
        <w:ind w:right="-126"/>
        <w:rPr>
          <w:b/>
          <w:bCs/>
          <w:u w:val="single"/>
        </w:rPr>
      </w:pPr>
      <w:r w:rsidRPr="00D10610">
        <w:rPr>
          <w:b/>
          <w:bCs/>
          <w:u w:val="single"/>
        </w:rPr>
        <w:t>Il prodotto dovrà essere fornito secondo la modalità “</w:t>
      </w:r>
      <w:r w:rsidRPr="001A7B25">
        <w:rPr>
          <w:b/>
          <w:bCs/>
          <w:u w:val="single"/>
        </w:rPr>
        <w:t>Unità</w:t>
      </w:r>
      <w:r w:rsidRPr="00D10610">
        <w:rPr>
          <w:b/>
          <w:bCs/>
          <w:u w:val="single"/>
        </w:rPr>
        <w:t>/Pezzo”.</w:t>
      </w:r>
    </w:p>
    <w:p w14:paraId="54C9950D" w14:textId="3162ADF5" w:rsidR="00FB35BF" w:rsidRPr="00FB35BF" w:rsidRDefault="00FB35BF" w:rsidP="00E64C82">
      <w:pPr>
        <w:pStyle w:val="Titolo1"/>
      </w:pPr>
      <w:bookmarkStart w:id="39" w:name="_Toc214897261"/>
      <w:bookmarkStart w:id="40" w:name="_Toc132204178"/>
      <w:r>
        <w:t>MODALITA’ DI EROGAZIONE DELLA FORNITURA</w:t>
      </w:r>
      <w:bookmarkEnd w:id="39"/>
    </w:p>
    <w:p w14:paraId="1BE61809" w14:textId="77777777" w:rsidR="00527320" w:rsidRDefault="006C65D3" w:rsidP="00FB35BF">
      <w:r>
        <w:t>In relazione alla tipologia dei prodotti acquistati, la Stazione Appaltante ha definito diverse modalità di eroga</w:t>
      </w:r>
      <w:r w:rsidR="00527320">
        <w:t>zione della fornitura, come di seguito dettagliato:</w:t>
      </w:r>
    </w:p>
    <w:p w14:paraId="63D90873" w14:textId="7BC45639" w:rsidR="00A53C75" w:rsidRDefault="00527320" w:rsidP="00C503D2">
      <w:pPr>
        <w:pStyle w:val="Paragrafoelenco"/>
        <w:numPr>
          <w:ilvl w:val="0"/>
          <w:numId w:val="38"/>
        </w:numPr>
      </w:pPr>
      <w:r w:rsidRPr="00D0028E">
        <w:rPr>
          <w:b/>
          <w:bCs/>
          <w:u w:val="single"/>
        </w:rPr>
        <w:lastRenderedPageBreak/>
        <w:t xml:space="preserve">Modalità di fornitura </w:t>
      </w:r>
      <w:r w:rsidR="000401BE" w:rsidRPr="00D0028E">
        <w:rPr>
          <w:b/>
          <w:bCs/>
          <w:u w:val="single"/>
        </w:rPr>
        <w:t>“Trattamento a giornata”</w:t>
      </w:r>
      <w:r w:rsidR="000401BE">
        <w:t xml:space="preserve"> (applicabile ai lotti </w:t>
      </w:r>
      <w:r w:rsidR="000C5061">
        <w:t xml:space="preserve">1, 2, 3, 4, 5, </w:t>
      </w:r>
      <w:r w:rsidR="0016330C">
        <w:t xml:space="preserve">6, </w:t>
      </w:r>
      <w:r w:rsidR="00FE26C7">
        <w:t>9</w:t>
      </w:r>
      <w:r w:rsidR="0016330C">
        <w:t>, 1</w:t>
      </w:r>
      <w:r w:rsidR="00FE26C7">
        <w:t>2</w:t>
      </w:r>
      <w:r w:rsidR="0016330C">
        <w:t>)</w:t>
      </w:r>
      <w:r w:rsidR="00D0028E">
        <w:t xml:space="preserve">: l’Operatore Economico dovrà fornire unità terapeutica, contenitore e kit di medicazione, oltre a tutto quanto necessario al funzionamento durante tutto il trattamento. </w:t>
      </w:r>
      <w:r w:rsidR="00A53C75">
        <w:t>Tale modalità comprende la fornitura dell’unità di trattamento, la sua assistenza tecnico-manutentiva e la fornitura del materiale e kit per medicazioni</w:t>
      </w:r>
      <w:r w:rsidR="00B03CA5">
        <w:t>.</w:t>
      </w:r>
    </w:p>
    <w:p w14:paraId="606A6B26" w14:textId="08D872DA" w:rsidR="00D0028E" w:rsidRDefault="00D0028E" w:rsidP="00A53C75">
      <w:pPr>
        <w:pStyle w:val="Paragrafoelenco"/>
        <w:ind w:left="777"/>
      </w:pPr>
      <w:r>
        <w:t>L’importo dovuto viene riconosciuto sulla base delle giornate di utilizzo</w:t>
      </w:r>
      <w:r w:rsidR="00B03CA5">
        <w:t xml:space="preserve"> moltiplicate per il canone giornaliero offerto in sede di gara.</w:t>
      </w:r>
    </w:p>
    <w:p w14:paraId="059F7E68" w14:textId="5159E972" w:rsidR="00B03CA5" w:rsidRDefault="003A352E" w:rsidP="00A53C75">
      <w:pPr>
        <w:pStyle w:val="Paragrafoelenco"/>
        <w:ind w:left="777"/>
      </w:pPr>
      <w:r>
        <w:t>Ogni unità terapeutica fornita dovrà essere corredata da dichiarazione di avvenuta sanificazione e verifica di sicurezza valida (scadenza accettata 12 mesi) contenente almeno le seguenti informazioni:</w:t>
      </w:r>
    </w:p>
    <w:p w14:paraId="7DBFB6C6" w14:textId="36BEB18C" w:rsidR="003A352E" w:rsidRDefault="003A352E" w:rsidP="00C503D2">
      <w:pPr>
        <w:pStyle w:val="Paragrafoelenco"/>
        <w:numPr>
          <w:ilvl w:val="0"/>
          <w:numId w:val="39"/>
        </w:numPr>
      </w:pPr>
      <w:r>
        <w:t>Identificativo del dispositivo (modello e numero di serie);</w:t>
      </w:r>
    </w:p>
    <w:p w14:paraId="5064668B" w14:textId="0EB6AFFC" w:rsidR="003A352E" w:rsidRDefault="003A352E" w:rsidP="00C503D2">
      <w:pPr>
        <w:pStyle w:val="Paragrafoelenco"/>
        <w:numPr>
          <w:ilvl w:val="0"/>
          <w:numId w:val="39"/>
        </w:numPr>
      </w:pPr>
      <w:r>
        <w:t>Norme di riferimento, identificativo del tester usato e data scadenza</w:t>
      </w:r>
      <w:r w:rsidR="00493120">
        <w:t xml:space="preserve"> taratura;</w:t>
      </w:r>
    </w:p>
    <w:p w14:paraId="413EEA56" w14:textId="28D07912" w:rsidR="00493120" w:rsidRDefault="00493120" w:rsidP="00C503D2">
      <w:pPr>
        <w:pStyle w:val="Paragrafoelenco"/>
        <w:numPr>
          <w:ilvl w:val="0"/>
          <w:numId w:val="39"/>
        </w:numPr>
      </w:pPr>
      <w:r>
        <w:t>Data esecuzione, esito verifica e firma del tecnico esecutore e validatore verifica.</w:t>
      </w:r>
    </w:p>
    <w:p w14:paraId="786F6049" w14:textId="11353450" w:rsidR="00493120" w:rsidRDefault="00493120" w:rsidP="00493120">
      <w:pPr>
        <w:pStyle w:val="Paragrafoelenco"/>
        <w:ind w:left="777"/>
      </w:pPr>
      <w:r>
        <w:t>Ogni componente del kit di medicazione fornita dovrà essere correda</w:t>
      </w:r>
      <w:r w:rsidR="008D583E">
        <w:t>ta da documentazione di identificazione del dispositivo (modello, REF, repertorio, lotto).</w:t>
      </w:r>
    </w:p>
    <w:p w14:paraId="3562ECC9" w14:textId="05D88EFB" w:rsidR="008D583E" w:rsidRDefault="008D583E" w:rsidP="00493120">
      <w:pPr>
        <w:pStyle w:val="Paragrafoelenco"/>
        <w:ind w:left="777"/>
      </w:pPr>
      <w:r>
        <w:t>Qualora durante il trattamento, l’unità terapeutica o gli accessori dovessero risultare non funzionanti o guastarsi, il Fornitore è tenuto a provvedere alla sostituzione o al ripristino senza costi aggiuntivi (assistenza tecnica omnicomprensiva).</w:t>
      </w:r>
    </w:p>
    <w:p w14:paraId="647A13D1" w14:textId="0FB04FB6" w:rsidR="00C8139B" w:rsidRDefault="008D583E" w:rsidP="00C503D2">
      <w:pPr>
        <w:pStyle w:val="Paragrafoelenco"/>
        <w:numPr>
          <w:ilvl w:val="0"/>
          <w:numId w:val="38"/>
        </w:numPr>
      </w:pPr>
      <w:r w:rsidRPr="00792CE9">
        <w:rPr>
          <w:b/>
          <w:bCs/>
          <w:u w:val="single"/>
        </w:rPr>
        <w:t>Modalità di fornitura “a Unità/Kit/Pezzo”</w:t>
      </w:r>
      <w:r>
        <w:t xml:space="preserve"> (applicabile ai lotti </w:t>
      </w:r>
      <w:r w:rsidR="00EC66E1">
        <w:t xml:space="preserve">7, 8, </w:t>
      </w:r>
      <w:r w:rsidR="00FE26C7">
        <w:t>10</w:t>
      </w:r>
      <w:r w:rsidR="003429D1">
        <w:t>, 1</w:t>
      </w:r>
      <w:r w:rsidR="00FE26C7">
        <w:t>1</w:t>
      </w:r>
      <w:r w:rsidR="003429D1">
        <w:t>, 1</w:t>
      </w:r>
      <w:r w:rsidR="00FE26C7">
        <w:t>3</w:t>
      </w:r>
      <w:r w:rsidR="003429D1">
        <w:t>, 1</w:t>
      </w:r>
      <w:r w:rsidR="00FE26C7">
        <w:t>4</w:t>
      </w:r>
      <w:r w:rsidR="003429D1">
        <w:t>, 1</w:t>
      </w:r>
      <w:r w:rsidR="00FE26C7">
        <w:t>5</w:t>
      </w:r>
      <w:r w:rsidR="003429D1">
        <w:t>, 1</w:t>
      </w:r>
      <w:r w:rsidR="00FE26C7">
        <w:t>6</w:t>
      </w:r>
      <w:r w:rsidR="003429D1">
        <w:t>, 1</w:t>
      </w:r>
      <w:r w:rsidR="00FE26C7">
        <w:t>8</w:t>
      </w:r>
      <w:r w:rsidR="003429D1">
        <w:t>, 1</w:t>
      </w:r>
      <w:r w:rsidR="00FE26C7">
        <w:t>9</w:t>
      </w:r>
      <w:r w:rsidR="003429D1">
        <w:t xml:space="preserve">, </w:t>
      </w:r>
      <w:r w:rsidR="00FE26C7">
        <w:t>20</w:t>
      </w:r>
      <w:r w:rsidR="003429D1">
        <w:t xml:space="preserve">, </w:t>
      </w:r>
      <w:r w:rsidR="00FE26C7">
        <w:t>21</w:t>
      </w:r>
      <w:r w:rsidR="003429D1">
        <w:t>, 2</w:t>
      </w:r>
      <w:r w:rsidR="00FE26C7">
        <w:t>2</w:t>
      </w:r>
      <w:r w:rsidR="00792CE9">
        <w:t>, 2</w:t>
      </w:r>
      <w:r w:rsidR="00FE26C7">
        <w:t>3</w:t>
      </w:r>
      <w:r w:rsidR="00792CE9">
        <w:t>, 2</w:t>
      </w:r>
      <w:r w:rsidR="00FE26C7">
        <w:t>4</w:t>
      </w:r>
      <w:r w:rsidR="00792CE9">
        <w:t>, 2</w:t>
      </w:r>
      <w:r w:rsidR="00FE26C7">
        <w:t>5</w:t>
      </w:r>
      <w:r w:rsidR="003429D1">
        <w:t xml:space="preserve">): </w:t>
      </w:r>
      <w:r w:rsidR="005A2FF4">
        <w:t>l’Operatore Economico dovrà fornire unità t</w:t>
      </w:r>
      <w:r w:rsidR="00050CD0">
        <w:t xml:space="preserve">erapeutica nuova, contenitore e kit di medicazione e tutto quanto necessario al funzionamento. </w:t>
      </w:r>
    </w:p>
    <w:p w14:paraId="4ADEF098" w14:textId="77777777" w:rsidR="00C8139B" w:rsidRDefault="00C8139B" w:rsidP="00C8139B">
      <w:pPr>
        <w:pStyle w:val="Paragrafoelenco"/>
        <w:ind w:left="777"/>
      </w:pPr>
      <w:r>
        <w:t>Ogni sistema monouso fornito, ove applicabile allo specifico lotto, dovrà essere corredato da dichiarazione di avvenuta verifica di sicurezza valida (scadenza accettata 12 mesi) contenente almeno le seguenti informazioni:</w:t>
      </w:r>
    </w:p>
    <w:p w14:paraId="5DA67904" w14:textId="21A943C4" w:rsidR="008D583E" w:rsidRDefault="00C8139B" w:rsidP="00C503D2">
      <w:pPr>
        <w:pStyle w:val="Paragrafoelenco"/>
        <w:numPr>
          <w:ilvl w:val="0"/>
          <w:numId w:val="40"/>
        </w:numPr>
      </w:pPr>
      <w:r>
        <w:t>Identificativo del dispositivo (modello e numero di serie);</w:t>
      </w:r>
    </w:p>
    <w:p w14:paraId="527D0803" w14:textId="4226E725" w:rsidR="00C8139B" w:rsidRDefault="00C8139B" w:rsidP="00C503D2">
      <w:pPr>
        <w:pStyle w:val="Paragrafoelenco"/>
        <w:numPr>
          <w:ilvl w:val="0"/>
          <w:numId w:val="40"/>
        </w:numPr>
      </w:pPr>
      <w:r>
        <w:t>Norme di riferimento, identificativo del tester usato e data scadenza taratura;</w:t>
      </w:r>
    </w:p>
    <w:p w14:paraId="2CFA75EB" w14:textId="62CE5F27" w:rsidR="00C8139B" w:rsidRDefault="00993001" w:rsidP="00C503D2">
      <w:pPr>
        <w:pStyle w:val="Paragrafoelenco"/>
        <w:numPr>
          <w:ilvl w:val="0"/>
          <w:numId w:val="40"/>
        </w:numPr>
      </w:pPr>
      <w:r>
        <w:t>Data esecuzione, esito verifica e firma del tecnico esecutore e validatore verifica.</w:t>
      </w:r>
    </w:p>
    <w:p w14:paraId="099A51F4" w14:textId="4BE0FBA2" w:rsidR="00993001" w:rsidRDefault="00993001" w:rsidP="00993001">
      <w:pPr>
        <w:pStyle w:val="Paragrafoelenco"/>
        <w:ind w:left="777"/>
      </w:pPr>
      <w:r>
        <w:t>Ogni componente del kit di medicazione fornita dovrà e</w:t>
      </w:r>
      <w:r w:rsidR="00375E1A">
        <w:t>ssere corredata da documentazione di identificazione del dispositivo (modello, REF, repertorio, lotto).</w:t>
      </w:r>
    </w:p>
    <w:p w14:paraId="6EDECDDF" w14:textId="0A57178C" w:rsidR="00375E1A" w:rsidRDefault="00375E1A" w:rsidP="00993001">
      <w:pPr>
        <w:pStyle w:val="Paragrafoelenco"/>
        <w:ind w:left="777"/>
      </w:pPr>
      <w:r>
        <w:lastRenderedPageBreak/>
        <w:t>Qualora durante il trattamento l’unità terapeutica o gli accessori dovessero risultare difettosi, l’operatore economico è tenuto a provvedere alla sostituzione senza costi aggiuntivi.</w:t>
      </w:r>
    </w:p>
    <w:p w14:paraId="40A3059C" w14:textId="7D055C91" w:rsidR="00D0028E" w:rsidRPr="00D0028E" w:rsidRDefault="00375E1A" w:rsidP="00792CE9">
      <w:r>
        <w:t>I prodotti oggetto della presente fornitura devono essere conformi alle no</w:t>
      </w:r>
      <w:r w:rsidR="003F5EC0">
        <w:t xml:space="preserve">rme vigenti in campo nazionale e comunitario per quanto concerne le autorizzazioni alla produzione, all’importazione e all’immissione in commercio. </w:t>
      </w:r>
    </w:p>
    <w:p w14:paraId="668E7656" w14:textId="4C886334" w:rsidR="002C4946" w:rsidRPr="00FA6E71" w:rsidRDefault="00861C67" w:rsidP="002C4946">
      <w:pPr>
        <w:pStyle w:val="Titolo1"/>
      </w:pPr>
      <w:bookmarkStart w:id="41" w:name="_Toc214897262"/>
      <w:r w:rsidRPr="00E64C82">
        <w:t>S</w:t>
      </w:r>
      <w:r w:rsidR="00E64C82">
        <w:t>ERVIZI CONNESSI ALLA FORNITURA</w:t>
      </w:r>
      <w:bookmarkEnd w:id="40"/>
      <w:bookmarkEnd w:id="41"/>
    </w:p>
    <w:p w14:paraId="3EA94E89" w14:textId="466DAAE9" w:rsidR="00911512" w:rsidRPr="00375A6D" w:rsidRDefault="002D32CF" w:rsidP="00E67B6F">
      <w:pPr>
        <w:pStyle w:val="Titolo2"/>
      </w:pPr>
      <w:bookmarkStart w:id="42" w:name="_Toc214897263"/>
      <w:r>
        <w:t>Gestione della fornitura</w:t>
      </w:r>
      <w:bookmarkEnd w:id="42"/>
    </w:p>
    <w:p w14:paraId="7EFDF654" w14:textId="77777777" w:rsidR="003521FD" w:rsidRDefault="003521FD" w:rsidP="006202D2">
      <w:r w:rsidRPr="003521FD">
        <w:t xml:space="preserve">Nell’ambito della presente iniziativa, le singole Amministrazioni Contraenti avvieranno la fornitura mediante la stipula di Contratti / Ordinativi di Fornitura e la successiva emissione di Ordini. Sarà cura delle singole Amministrazioni contraenti stipulare gli Ordinativi di Fornitura con gli Operatori Economici aggiudicatari di ciascun Lotto, nei quali specificare le quantità complessive richieste. </w:t>
      </w:r>
    </w:p>
    <w:p w14:paraId="0D95668D" w14:textId="392E20AE" w:rsidR="006E3C73" w:rsidRDefault="003521FD" w:rsidP="006202D2">
      <w:r w:rsidRPr="003521FD">
        <w:t xml:space="preserve">Gli Ordinativi di Fornitura potranno essere stipulati unicamente mediante ricorso alla piattaforma telematica regionale </w:t>
      </w:r>
      <w:r>
        <w:t>G.I.A.D.A.</w:t>
      </w:r>
    </w:p>
    <w:p w14:paraId="02EBFA76" w14:textId="38B81FEA" w:rsidR="00070E01" w:rsidRDefault="0070433A" w:rsidP="00E67B6F">
      <w:pPr>
        <w:pStyle w:val="Titolo2"/>
      </w:pPr>
      <w:bookmarkStart w:id="43" w:name="_Toc214897264"/>
      <w:r>
        <w:t>S</w:t>
      </w:r>
      <w:r w:rsidR="003521FD">
        <w:t>terilizzazione</w:t>
      </w:r>
      <w:bookmarkEnd w:id="43"/>
    </w:p>
    <w:p w14:paraId="73FED956" w14:textId="77777777" w:rsidR="00362C6B" w:rsidRDefault="00362C6B" w:rsidP="00324818">
      <w:pPr>
        <w:ind w:right="-126"/>
      </w:pPr>
      <w:r w:rsidRPr="00362C6B">
        <w:t xml:space="preserve">I prodotti devono essere conformi ai sistemi e alle metodologie previste dalla Direttiva 93/42 CEE recepita con D.Lgs. n. 46/97. </w:t>
      </w:r>
    </w:p>
    <w:p w14:paraId="2D403D1F" w14:textId="28202381" w:rsidR="00324818" w:rsidRPr="00324818" w:rsidRDefault="00362C6B" w:rsidP="00324818">
      <w:pPr>
        <w:ind w:right="-126"/>
        <w:rPr>
          <w:b/>
          <w:bCs/>
        </w:rPr>
      </w:pPr>
      <w:r w:rsidRPr="00362C6B">
        <w:t>Tutti i prodotti sterili dovranno essere confezionati in idoneo materiale, che consenta il mantenimento della sterilità del prodotto nel tempo e garantisca un’efficace barriera contro polvere ed umidità, come da normativa di riferimento UNI EN ISO 11607-1 (edizione aprile 2006), apertura peel-open con invito all’apertura.</w:t>
      </w:r>
    </w:p>
    <w:p w14:paraId="672F260B" w14:textId="7D20D4FE" w:rsidR="00BF181B" w:rsidRPr="00243BBD" w:rsidRDefault="00362C6B" w:rsidP="00E67B6F">
      <w:pPr>
        <w:pStyle w:val="Titolo2"/>
      </w:pPr>
      <w:bookmarkStart w:id="44" w:name="_Toc214897265"/>
      <w:r>
        <w:t>Etichettatura, confezionamento e imballaggio</w:t>
      </w:r>
      <w:bookmarkEnd w:id="44"/>
      <w:r w:rsidR="00B34E7B" w:rsidRPr="00FA6E71">
        <w:t xml:space="preserve"> </w:t>
      </w:r>
    </w:p>
    <w:p w14:paraId="155D35E5" w14:textId="77777777" w:rsidR="00FA1EEB" w:rsidRDefault="00FA1EEB" w:rsidP="006202D2">
      <w:pPr>
        <w:ind w:right="-126"/>
      </w:pPr>
      <w:r w:rsidRPr="00FA1EEB">
        <w:t xml:space="preserve">I prodotti ed i relativi confezionamenti, etichette e fogli illustrativi, ove previsti, devono essere conformi ai requisiti previsti dalle leggi ed ai regolamenti comunitari in materia, vigenti all’atto della gara. L’etichettatura deve essere conforme alla Direttiva 93/42/CEE sui “Dispositivi Medici”, attuata con D.Lgs. 24 febbraio 1997 n. 46 e successive modifiche ed integrazioni. </w:t>
      </w:r>
    </w:p>
    <w:p w14:paraId="1622AE4E" w14:textId="77777777" w:rsidR="00FA1EEB" w:rsidRDefault="00FA1EEB" w:rsidP="006202D2">
      <w:pPr>
        <w:ind w:right="-126"/>
      </w:pPr>
      <w:r w:rsidRPr="00FA1EEB">
        <w:lastRenderedPageBreak/>
        <w:t xml:space="preserve">Tutte le indicazioni sulle etichette e sulle confezioni devono essere anche in lingua italiana così come stabilito dall’art.5 comma IV° del D.lgs.46/97 e successivi aggiornamenti. </w:t>
      </w:r>
    </w:p>
    <w:p w14:paraId="62924DE4" w14:textId="77777777" w:rsidR="00FA1EEB" w:rsidRDefault="00FA1EEB" w:rsidP="006202D2">
      <w:pPr>
        <w:ind w:right="-126"/>
      </w:pPr>
      <w:r w:rsidRPr="00FA1EEB">
        <w:t xml:space="preserve">I prodotti dovranno essere confezionati con imballaggio a perdere, robusto, realizzato impiegando il materiale più idoneo in rapporto sia alla natura della merce sia al mezzo di spedizione prescelto, garantendo l’integrità finale dei prodotti consegnati. </w:t>
      </w:r>
    </w:p>
    <w:p w14:paraId="10B3F9A5" w14:textId="77777777" w:rsidR="00274845" w:rsidRDefault="00FA1EEB" w:rsidP="006202D2">
      <w:pPr>
        <w:ind w:right="-126"/>
      </w:pPr>
      <w:r w:rsidRPr="00FA1EEB">
        <w:t>Eventuali avvertenze o precauzioni particolari per la conservazione devono essere in lingua italiana e chiaramente leggibili.</w:t>
      </w:r>
      <w:r>
        <w:t xml:space="preserve"> </w:t>
      </w:r>
    </w:p>
    <w:p w14:paraId="4A6B6482" w14:textId="77777777" w:rsidR="00274845" w:rsidRDefault="00FA1EEB" w:rsidP="006202D2">
      <w:pPr>
        <w:ind w:right="-126"/>
      </w:pPr>
      <w:r w:rsidRPr="00FA1EEB">
        <w:t xml:space="preserve">Qualora gli imballaggi o il confezionamento dei prodotti non corrispondessero alle regole esposte o presentassero difetti, lacerazioni o tracce di manomissioni la merce verrà rifiutata e la Ditta aggiudicataria dovrà provvedere alla sostituzione della medesima entro </w:t>
      </w:r>
      <w:r w:rsidRPr="00274845">
        <w:rPr>
          <w:b/>
          <w:bCs/>
        </w:rPr>
        <w:t>5 (cinque) giorni lavorativi</w:t>
      </w:r>
      <w:r w:rsidRPr="00FA1EEB">
        <w:t xml:space="preserve">. </w:t>
      </w:r>
    </w:p>
    <w:p w14:paraId="13A918D6" w14:textId="77777777" w:rsidR="00274845" w:rsidRDefault="00FA1EEB" w:rsidP="006202D2">
      <w:pPr>
        <w:ind w:right="-126"/>
      </w:pPr>
      <w:r w:rsidRPr="00FA1EEB">
        <w:t xml:space="preserve">Gli imballaggi devono essere costituiti preferibilmente da materiale riciclabile e/o proveniente da risorse rinnovabili certificate. </w:t>
      </w:r>
    </w:p>
    <w:p w14:paraId="31CF98BF" w14:textId="14FB9C55" w:rsidR="002F682B" w:rsidRDefault="00FA1EEB" w:rsidP="006202D2">
      <w:pPr>
        <w:ind w:right="-126"/>
      </w:pPr>
      <w:r w:rsidRPr="00FA1EEB">
        <w:t xml:space="preserve">Qualora gli imballaggi presentino difetti, lacerazioni o tracce di manomissione, la merce verrà rifiutata e il Fornitore dovrà provvedere alla sostituzione entro </w:t>
      </w:r>
      <w:r w:rsidRPr="00274845">
        <w:rPr>
          <w:b/>
          <w:bCs/>
        </w:rPr>
        <w:t>5 (cinque) giorni lavorativi</w:t>
      </w:r>
      <w:r w:rsidRPr="00FA1EEB">
        <w:t>.</w:t>
      </w:r>
    </w:p>
    <w:p w14:paraId="2E9D4994" w14:textId="231FEA75" w:rsidR="00E91B02" w:rsidRDefault="00274845" w:rsidP="00E67B6F">
      <w:pPr>
        <w:pStyle w:val="Titolo2"/>
      </w:pPr>
      <w:bookmarkStart w:id="45" w:name="_Toc214897266"/>
      <w:r>
        <w:t>Marcatura CE</w:t>
      </w:r>
      <w:bookmarkEnd w:id="45"/>
    </w:p>
    <w:p w14:paraId="0AC67C22" w14:textId="32B58480" w:rsidR="009553B2" w:rsidRPr="006202D2" w:rsidRDefault="00AE72E3" w:rsidP="001F15D0">
      <w:pPr>
        <w:spacing w:after="0"/>
      </w:pPr>
      <w:r w:rsidRPr="00AE72E3">
        <w:t>Devono essere presenti sulla confezione con caratteri ben visibili i seguenti dati: marcatura CE (Decreto Legislativo 24 febbraio 1997 n.46 in attuazione della direttiva CEE 93/42 e successive modifiche ed integrazioni concernenti i Dispositivi Medici), tipologia ed il materiale contenuto, il metodo di sterilizzazione, la data di scadenza ed il numero di lotto</w:t>
      </w:r>
      <w:r>
        <w:t>.</w:t>
      </w:r>
    </w:p>
    <w:p w14:paraId="582F7F23" w14:textId="0BA60B70" w:rsidR="00E91B02" w:rsidRPr="00E91B02" w:rsidRDefault="00AE72E3" w:rsidP="00E67B6F">
      <w:pPr>
        <w:pStyle w:val="Titolo2"/>
      </w:pPr>
      <w:bookmarkStart w:id="46" w:name="_Toc214897267"/>
      <w:bookmarkStart w:id="47" w:name="OLE_LINK9"/>
      <w:r>
        <w:t>Modalità di trasporto e consegna dei prodotti</w:t>
      </w:r>
      <w:bookmarkEnd w:id="46"/>
    </w:p>
    <w:bookmarkEnd w:id="47"/>
    <w:p w14:paraId="6495DD36" w14:textId="77777777" w:rsidR="00F86525" w:rsidRDefault="00AE72E3" w:rsidP="006202D2">
      <w:pPr>
        <w:ind w:right="-126"/>
      </w:pPr>
      <w:r w:rsidRPr="00AE72E3">
        <w:t xml:space="preserve">Le attività di trasporto e consegna dei prodotti oggetto della fornitura saranno effettuate a cura e spese del Fornitore Aggiudicatario presso le Sedi di consegna indicate da ciascuna Amministrazione Contraente nei relativi Ordini, durante gli orari di apertura delle stesse e nelle quantità richieste. </w:t>
      </w:r>
    </w:p>
    <w:p w14:paraId="0F420172" w14:textId="77777777" w:rsidR="00F86525" w:rsidRDefault="00AE72E3" w:rsidP="006202D2">
      <w:pPr>
        <w:ind w:right="-126"/>
      </w:pPr>
      <w:r w:rsidRPr="00AE72E3">
        <w:t xml:space="preserve">Gli oneri di consegna, con ciò intendendosi tutti i corrispettivi relativi al trasporto ed alla consegna dei prodotti nonché ogni onere relativo ad imballaggio, trasporto, carico, scarico, consegna a livello stradale o al piano, con o senza montacarichi, nelle modalità di seguito riportate e qualsiasi altra attività ad essa </w:t>
      </w:r>
      <w:r w:rsidRPr="00AE72E3">
        <w:lastRenderedPageBreak/>
        <w:t xml:space="preserve">strumentale, sono interamente a carico del Fornitore Aggiudicatario che, pertanto, dovrà essere dotato di tutte le attrezzature necessarie per svolgere tali attività nel rispetto delle prescrizioni previste. </w:t>
      </w:r>
    </w:p>
    <w:p w14:paraId="55AAC8B7" w14:textId="77777777" w:rsidR="00F86525" w:rsidRDefault="00AE72E3" w:rsidP="006202D2">
      <w:pPr>
        <w:ind w:right="-126"/>
      </w:pPr>
      <w:r w:rsidRPr="00AE72E3">
        <w:t xml:space="preserve">È responsabilità del Fornitore Aggiudicatario garantire che il trasporto dei prodotti avvenga con mezzi adeguati tali da consentire il mantenimento di tutte le caratteristiche tecniche dei prodotti consegnati. Pertanto, il Fornitore Aggiudicatario, ovvero il corriere specializzato incaricato della consegna, dovrà osservare tutte le precauzioni necessarie per la perfetta conservazione dei prodotti, in conformità a quanto previsto dal presente Capitolato, dalla normativa europea ed italiana, nonché dalla Farmacopea ufficiale edizione in vigore. </w:t>
      </w:r>
    </w:p>
    <w:p w14:paraId="03BE676D" w14:textId="77777777" w:rsidR="00F86784" w:rsidRDefault="00AE72E3" w:rsidP="006202D2">
      <w:pPr>
        <w:ind w:right="-126"/>
      </w:pPr>
      <w:r w:rsidRPr="00AE72E3">
        <w:t>All’atto della consegna di ogni tipologia di prodotto, il Fornitore Aggiudicatario è tenuto a corredare il singolo prodotto del manuale d’uso, e con riferimento alle modalità di fornitura “a noleggio full risk giornaliero”</w:t>
      </w:r>
      <w:r w:rsidR="00F86784">
        <w:t xml:space="preserve"> </w:t>
      </w:r>
      <w:r w:rsidRPr="00AE72E3">
        <w:t>anche delle dichiarazioni di avvenuta sanificazione del sistema pluriuso</w:t>
      </w:r>
      <w:r w:rsidR="00F86525">
        <w:t xml:space="preserve"> </w:t>
      </w:r>
      <w:r w:rsidR="00F86525" w:rsidRPr="00F86525">
        <w:t xml:space="preserve">secondo le specifiche del fabbricante e di positivo superamento dei test di sicurezza elettrica (Riferimento norma CEI 62-5). </w:t>
      </w:r>
    </w:p>
    <w:p w14:paraId="1E147EBE" w14:textId="77777777" w:rsidR="00F86784" w:rsidRDefault="00F86525" w:rsidP="006202D2">
      <w:pPr>
        <w:ind w:right="-126"/>
      </w:pPr>
      <w:r w:rsidRPr="00F86525">
        <w:t xml:space="preserve">I prodotti devono essere confezionati e imballati in modo tale che le loro caratteristiche e prestazioni non vengano alterate durante il trasporto e lo stoccaggio nel periodo di validità degli stessi. </w:t>
      </w:r>
    </w:p>
    <w:p w14:paraId="1213E919" w14:textId="77777777" w:rsidR="00151D57" w:rsidRDefault="00F86525" w:rsidP="006202D2">
      <w:pPr>
        <w:ind w:right="-126"/>
      </w:pPr>
      <w:r w:rsidRPr="00F86525">
        <w:t xml:space="preserve">La consegna deve avvenire </w:t>
      </w:r>
      <w:r w:rsidRPr="00F86784">
        <w:rPr>
          <w:b/>
          <w:bCs/>
        </w:rPr>
        <w:t>entro e non oltre 24 (ventiquattro) ore</w:t>
      </w:r>
      <w:r w:rsidRPr="00F86525">
        <w:t xml:space="preserve"> dal ricevimento dell’ordine, pena l’applicazione delle penali </w:t>
      </w:r>
      <w:r w:rsidR="00F86784">
        <w:t>previste dal presente</w:t>
      </w:r>
      <w:r w:rsidR="00151D57">
        <w:t xml:space="preserve"> Capitolato</w:t>
      </w:r>
      <w:r w:rsidRPr="00F86525">
        <w:t xml:space="preserve">, salvo i casi di urgenza. I termini di consegna, anche ai fini dell’eventuale applicazione delle penali, decorreranno dal giorno lavorativo successivo alla data di trasmissione dell’Ordine di consegna da parte dell’Azienda Sanitaria. </w:t>
      </w:r>
    </w:p>
    <w:p w14:paraId="1D669259" w14:textId="77777777" w:rsidR="00151D57" w:rsidRDefault="00F86525" w:rsidP="006202D2">
      <w:pPr>
        <w:ind w:right="-126"/>
      </w:pPr>
      <w:r w:rsidRPr="00F86525">
        <w:t xml:space="preserve">In casi eccezionali, quando l’urgenza del caso lo richieda e previa espressa comunicazione, ad insindacabile giudizio dell’Azienda Sanitaria richiedente, l’Operatore Economico Aggiudicatario dovrà far fronte alla consegna con </w:t>
      </w:r>
      <w:r w:rsidRPr="00151D57">
        <w:rPr>
          <w:b/>
          <w:bCs/>
        </w:rPr>
        <w:t>procedura d’urgenza</w:t>
      </w:r>
      <w:r w:rsidRPr="00F86525">
        <w:t xml:space="preserve">, mettendo a disposizione il materiale nel più breve tempo possibile e comunque </w:t>
      </w:r>
      <w:r w:rsidRPr="00151D57">
        <w:rPr>
          <w:b/>
          <w:bCs/>
        </w:rPr>
        <w:t>entro le 3 (tre) ore</w:t>
      </w:r>
      <w:r w:rsidRPr="00F86525">
        <w:t xml:space="preserve"> dal ricevimento dell’ordine stesso. </w:t>
      </w:r>
    </w:p>
    <w:p w14:paraId="0EF07660" w14:textId="77777777" w:rsidR="00151D57" w:rsidRDefault="00F86525" w:rsidP="006202D2">
      <w:pPr>
        <w:ind w:right="-126"/>
      </w:pPr>
      <w:r w:rsidRPr="00F86525">
        <w:t xml:space="preserve">Nel caso in cui il Fornitore non provveda alla consegna nei termini ordinari previsti, superate le 24 ore successive alla scadenza del termine di consegna nel caso di ordini normali ovvero le 3 ore nel caso di ordini urgenti, previa comunicazione per iscritto al Fornitore, le Aziende potranno rivolgersi ad altro Fornitore addebitando all’Operatore Economico Aggiudicatario l’eventuale maggiore spesa, nonché ogni altro danno, spesa o pregiudizio derivanti da tali fatti. </w:t>
      </w:r>
    </w:p>
    <w:p w14:paraId="102B2617" w14:textId="77777777" w:rsidR="00BF678A" w:rsidRDefault="00F86525" w:rsidP="006202D2">
      <w:pPr>
        <w:ind w:right="-126"/>
      </w:pPr>
      <w:r w:rsidRPr="00F86525">
        <w:lastRenderedPageBreak/>
        <w:t xml:space="preserve">Nel caso in cui il Fornitore diffidato ad adempiere non sia in grado di fornire un determinato prodotto entro i termini richiesti per cause di forza maggiore, le Aziende Sanitarie contraenti potranno richiedere al Fornitore medesimo di reperire tale prodotto da un altro Operatore Economico, fatta salva la possibilità per le Aziende medesime di addebitare al Fornitore l’eventuale maggiore spesa, nonché ogni altro danno, spesa o pregiudizio derivanti da tali fatti. </w:t>
      </w:r>
    </w:p>
    <w:p w14:paraId="3DAA9637" w14:textId="77777777" w:rsidR="00BF678A" w:rsidRDefault="00F86525" w:rsidP="006202D2">
      <w:pPr>
        <w:ind w:right="-126"/>
      </w:pPr>
      <w:r w:rsidRPr="00F86525">
        <w:t>Il Fornitore dovrà impegnarsi a fornire i quantitativi richiesti nei tempi e nei modi descritti nel presente Capitolato Tecnico, anche qualora si tratti di quantitativi minimi o anche per singolo pezzo. Il Fornitore non dovrà fissare nessun importo minimo per l’esecuzione degli ordini. Non sono ammesse consegne parziali di quanto oggetto dell’Ordine, salvo diverso accordo scritto tra il Fornitore e l’Amministrazione.</w:t>
      </w:r>
    </w:p>
    <w:p w14:paraId="36B21430" w14:textId="77777777" w:rsidR="00BF678A" w:rsidRDefault="00F86525" w:rsidP="006202D2">
      <w:pPr>
        <w:ind w:right="-126"/>
      </w:pPr>
      <w:r w:rsidRPr="00F86525">
        <w:t>Ogni consegna dovrà essere accompagnata da regolare documento di trasporto che deve obbligatoriamente indicare le seguenti informazioni:</w:t>
      </w:r>
    </w:p>
    <w:p w14:paraId="3800DC26" w14:textId="77777777" w:rsidR="00BF678A" w:rsidRDefault="00F86525" w:rsidP="00C503D2">
      <w:pPr>
        <w:pStyle w:val="Paragrafoelenco"/>
        <w:numPr>
          <w:ilvl w:val="0"/>
          <w:numId w:val="38"/>
        </w:numPr>
        <w:ind w:right="-126"/>
      </w:pPr>
      <w:r w:rsidRPr="00F86525">
        <w:t xml:space="preserve">Data e luogo di consegna, corrispondente a quello indicato nell’ordine di consegna; </w:t>
      </w:r>
    </w:p>
    <w:p w14:paraId="31275975" w14:textId="77777777" w:rsidR="00BF678A" w:rsidRDefault="00F86525" w:rsidP="00C503D2">
      <w:pPr>
        <w:pStyle w:val="Paragrafoelenco"/>
        <w:numPr>
          <w:ilvl w:val="0"/>
          <w:numId w:val="38"/>
        </w:numPr>
        <w:ind w:right="-126"/>
      </w:pPr>
      <w:r w:rsidRPr="00F86525">
        <w:t xml:space="preserve">numero e data di riferimento dell’ordine; </w:t>
      </w:r>
    </w:p>
    <w:p w14:paraId="006C7D9F" w14:textId="77777777" w:rsidR="00BF678A" w:rsidRDefault="00F86525" w:rsidP="00C503D2">
      <w:pPr>
        <w:pStyle w:val="Paragrafoelenco"/>
        <w:numPr>
          <w:ilvl w:val="0"/>
          <w:numId w:val="38"/>
        </w:numPr>
        <w:ind w:right="-126"/>
      </w:pPr>
      <w:r w:rsidRPr="00F86525">
        <w:t xml:space="preserve">CIG derivato e numero di lotto; </w:t>
      </w:r>
    </w:p>
    <w:p w14:paraId="5E88788B" w14:textId="77777777" w:rsidR="00BF678A" w:rsidRDefault="00F86525" w:rsidP="00C503D2">
      <w:pPr>
        <w:pStyle w:val="Paragrafoelenco"/>
        <w:numPr>
          <w:ilvl w:val="0"/>
          <w:numId w:val="38"/>
        </w:numPr>
        <w:ind w:right="-126"/>
      </w:pPr>
      <w:r w:rsidRPr="00F86525">
        <w:t xml:space="preserve">numero di lotto di produzione dei singoli prodotti; </w:t>
      </w:r>
    </w:p>
    <w:p w14:paraId="71EC6A2C" w14:textId="77777777" w:rsidR="00BF678A" w:rsidRDefault="00F86525" w:rsidP="00C503D2">
      <w:pPr>
        <w:pStyle w:val="Paragrafoelenco"/>
        <w:numPr>
          <w:ilvl w:val="0"/>
          <w:numId w:val="38"/>
        </w:numPr>
        <w:ind w:right="-126"/>
      </w:pPr>
      <w:r w:rsidRPr="00F86525">
        <w:t>elenco descrittivo del materiale di consumo e dei quantitativi consegnati espressi nell’unità di misura propria del prodotto</w:t>
      </w:r>
      <w:r w:rsidR="00BF678A">
        <w:t>.</w:t>
      </w:r>
      <w:r w:rsidRPr="00F86525">
        <w:t xml:space="preserve"> </w:t>
      </w:r>
    </w:p>
    <w:p w14:paraId="12DE9DC9" w14:textId="77777777" w:rsidR="00BF678A" w:rsidRDefault="00F86525" w:rsidP="00BF678A">
      <w:pPr>
        <w:ind w:right="-126"/>
      </w:pPr>
      <w:r w:rsidRPr="00F86525">
        <w:t xml:space="preserve">L’originale del documento di trasporto ovvero una sua copia dovrà essere rilasciato all’Azienda Sanitaria che lo sottoscrive per accettazione. </w:t>
      </w:r>
    </w:p>
    <w:p w14:paraId="235E3F5F" w14:textId="77777777" w:rsidR="00BF678A" w:rsidRDefault="00F86525" w:rsidP="00BF678A">
      <w:pPr>
        <w:ind w:right="-126"/>
      </w:pPr>
      <w:r w:rsidRPr="00F86525">
        <w:t xml:space="preserve">La merce dovrà essere conforme all’ordine trasmesso dal Responsabile dell’Azienda Sanitaria e, in caso contrario, non sarà accettata dai magazzini. La firma all’atto del ricevimento della merce indica la mera corrispondenza del materiale inviato rispetto a quello richiesto. La quantità, la qualità e la corrispondenza rispetto a quanto presente nell’Ordinativo di Fornitura e/o Ordine potrà essere accertata dall’Amministrazione in un secondo momento e deve comunque essere riconosciuta ad ogni effetto dal Fornitore. La firma apposta per accettazione della merce non esonera il Fornitore dal rispondere ad eventuali contestazioni che potessero insorgere all’atto dell’utilizzazione del prodotto. </w:t>
      </w:r>
    </w:p>
    <w:p w14:paraId="2CCA3716" w14:textId="51BD2647" w:rsidR="00B52666" w:rsidRPr="00FA6E71" w:rsidRDefault="00F86525" w:rsidP="002719DC">
      <w:pPr>
        <w:ind w:right="-126"/>
      </w:pPr>
      <w:r w:rsidRPr="00F86525">
        <w:lastRenderedPageBreak/>
        <w:t xml:space="preserve">Nel caso in cui si rilevi che la quantità dei prodotti consegnati sia inferiore alla quantità ordinata o in condizioni non idonee all’impiego, il Fornitore dovrà provvedere ad integrare l’ordine </w:t>
      </w:r>
      <w:r w:rsidRPr="00BF678A">
        <w:rPr>
          <w:b/>
          <w:bCs/>
        </w:rPr>
        <w:t>entro 24 ore</w:t>
      </w:r>
      <w:r w:rsidRPr="00F86525">
        <w:t xml:space="preserve">. Avendo il Fornitore adempiuto soltanto in parte alle obbligazioni contrattuali, l’Amministrazione contraente potrà applicare dal giorno successivo a quello della verifica di corrispondenza con esito negativo le penali </w:t>
      </w:r>
      <w:r w:rsidR="00BF678A">
        <w:t>previste dal presente Capitolato</w:t>
      </w:r>
      <w:r w:rsidRPr="00F86525">
        <w:t>, dandone preventiva comunicazione a mezzo PEC</w:t>
      </w:r>
    </w:p>
    <w:p w14:paraId="2C70672B" w14:textId="0CFFEA66" w:rsidR="007245F6" w:rsidRDefault="00BF678A" w:rsidP="00C35E0A">
      <w:pPr>
        <w:pStyle w:val="Titolo2"/>
      </w:pPr>
      <w:bookmarkStart w:id="48" w:name="_Toc214897268"/>
      <w:r>
        <w:t>Verifiche sulla fornitura</w:t>
      </w:r>
      <w:bookmarkEnd w:id="48"/>
      <w:r w:rsidR="007E7A8B" w:rsidRPr="00FA6E71">
        <w:t xml:space="preserve"> </w:t>
      </w:r>
    </w:p>
    <w:p w14:paraId="59279943" w14:textId="3A64CC8A" w:rsidR="00C35E0A" w:rsidRPr="00911379" w:rsidRDefault="00C35E0A" w:rsidP="00911379">
      <w:pPr>
        <w:pStyle w:val="Paragrafoelenco"/>
        <w:numPr>
          <w:ilvl w:val="2"/>
          <w:numId w:val="1"/>
        </w:numPr>
        <w:ind w:left="788" w:right="-125"/>
        <w:outlineLvl w:val="2"/>
        <w:rPr>
          <w:b/>
          <w:bCs/>
          <w:i/>
          <w:iCs/>
        </w:rPr>
      </w:pPr>
      <w:bookmarkStart w:id="49" w:name="_Toc214897269"/>
      <w:r w:rsidRPr="00911379">
        <w:rPr>
          <w:b/>
          <w:bCs/>
          <w:i/>
          <w:iCs/>
        </w:rPr>
        <w:t>Accettazione</w:t>
      </w:r>
      <w:bookmarkEnd w:id="49"/>
      <w:r w:rsidRPr="00911379">
        <w:rPr>
          <w:b/>
          <w:bCs/>
          <w:i/>
          <w:iCs/>
        </w:rPr>
        <w:t xml:space="preserve"> </w:t>
      </w:r>
    </w:p>
    <w:p w14:paraId="18E1CEA5" w14:textId="77777777" w:rsidR="00975FD0" w:rsidRDefault="00975FD0" w:rsidP="00911379">
      <w:r w:rsidRPr="00975FD0">
        <w:t>L’accettazione</w:t>
      </w:r>
      <w:r>
        <w:t xml:space="preserve"> </w:t>
      </w:r>
      <w:r w:rsidRPr="00975FD0">
        <w:t xml:space="preserve">dei prodotti forniti avverrà sulla base del controllo quali-quantitativo effettuato dai singoli servizi delle Aziende Sanitarie richiedenti. </w:t>
      </w:r>
    </w:p>
    <w:p w14:paraId="7732C6CE" w14:textId="77777777" w:rsidR="00975FD0" w:rsidRDefault="00975FD0" w:rsidP="00911379">
      <w:r w:rsidRPr="00975FD0">
        <w:t>La firma all’atto del ricevimento della merce indica la mera corrispondenza del materiale inviato rispetto a quello richiesto. La quantità, la qualità e la corrispondenza rispetto a quanto richiesto nell’Ordine di Consegna potrà essere accertata dall’Azienda Sanitaria contraente in un secondo momento e deve comunque essere riconosciuta ad ogni effetto dal Fornitore.</w:t>
      </w:r>
    </w:p>
    <w:p w14:paraId="1E5F7C4C" w14:textId="7201CFCF" w:rsidR="00911379" w:rsidRDefault="00975FD0" w:rsidP="00911379">
      <w:r w:rsidRPr="00975FD0">
        <w:t>La firma apposta per accettazione della merce non solleva il Fornitore dalle responsabilità delle proprie obbligazioni relativamente ai vizi palesi o occulti della merce stessa non rilevati all’atto della consegna, né lo esime dall’obbligo di rispondere ad eventuali successive contestazioni insorte a seguito dell’utilizzo del prodotto.</w:t>
      </w:r>
    </w:p>
    <w:p w14:paraId="594154F3" w14:textId="1F6CD94F" w:rsidR="00C35E0A" w:rsidRPr="00911379" w:rsidRDefault="00975FD0" w:rsidP="00911379">
      <w:pPr>
        <w:pStyle w:val="Paragrafoelenco"/>
        <w:numPr>
          <w:ilvl w:val="2"/>
          <w:numId w:val="1"/>
        </w:numPr>
        <w:ind w:left="788" w:right="-125"/>
        <w:outlineLvl w:val="2"/>
        <w:rPr>
          <w:b/>
          <w:bCs/>
          <w:i/>
          <w:iCs/>
        </w:rPr>
      </w:pPr>
      <w:bookmarkStart w:id="50" w:name="_Toc214897270"/>
      <w:r>
        <w:rPr>
          <w:b/>
          <w:bCs/>
          <w:i/>
          <w:iCs/>
        </w:rPr>
        <w:t>Collaudo</w:t>
      </w:r>
      <w:bookmarkEnd w:id="50"/>
    </w:p>
    <w:p w14:paraId="71F06226" w14:textId="77777777" w:rsidR="006C7D8C" w:rsidRDefault="006C7D8C" w:rsidP="00911379">
      <w:r w:rsidRPr="006C7D8C">
        <w:t>I</w:t>
      </w:r>
      <w:r>
        <w:t xml:space="preserve">l </w:t>
      </w:r>
      <w:r w:rsidRPr="006C7D8C">
        <w:t xml:space="preserve">collaudo consiste nel controllare che la fornitura risponda a quanto specificatamente offerto dall’Operatore Economico Aggiudicatario e verrà effettuata su una campionatura delle diverse tipologie di unità terapeutiche componenti la fornitura. </w:t>
      </w:r>
    </w:p>
    <w:p w14:paraId="42F8FEDF" w14:textId="77777777" w:rsidR="006C7D8C" w:rsidRDefault="006C7D8C" w:rsidP="00911379">
      <w:r w:rsidRPr="006C7D8C">
        <w:t xml:space="preserve">Il collaudo sarà effettuato secondo le procedure in essere presso le Aziende Sanitarie contraenti e deve coinvolgere le competenti strutture aziendali. </w:t>
      </w:r>
    </w:p>
    <w:p w14:paraId="43140AA3" w14:textId="77777777" w:rsidR="006C7D8C" w:rsidRDefault="006C7D8C" w:rsidP="00911379">
      <w:r w:rsidRPr="006C7D8C">
        <w:t xml:space="preserve">La verifica potrà essere costituita da un controllo documentale (rispondenza alle norme, presenza manuale d’uso e dichiarazioni richiesta) e / o strumentale. </w:t>
      </w:r>
    </w:p>
    <w:p w14:paraId="6AE5BF67" w14:textId="77777777" w:rsidR="006C7D8C" w:rsidRDefault="006C7D8C" w:rsidP="00911379">
      <w:r w:rsidRPr="006C7D8C">
        <w:t xml:space="preserve">La fornitura si intende completata a collaudo eseguito con esito positivo. </w:t>
      </w:r>
    </w:p>
    <w:p w14:paraId="72CA4710" w14:textId="72E8DFFC" w:rsidR="00911379" w:rsidRDefault="006C7D8C" w:rsidP="00911379">
      <w:r w:rsidRPr="006C7D8C">
        <w:lastRenderedPageBreak/>
        <w:t>Le Aziende Sanitarie si riservano comunque di effettuare controlli documentali e/o strumentali non solo in fase iniziale ma anche successivamente con controlli a campione.</w:t>
      </w:r>
    </w:p>
    <w:p w14:paraId="4DA2062B" w14:textId="77F8764C" w:rsidR="00911379" w:rsidRPr="00911379" w:rsidRDefault="006C7D8C" w:rsidP="00911379">
      <w:pPr>
        <w:pStyle w:val="Paragrafoelenco"/>
        <w:numPr>
          <w:ilvl w:val="2"/>
          <w:numId w:val="1"/>
        </w:numPr>
        <w:ind w:left="788" w:right="-125"/>
        <w:outlineLvl w:val="2"/>
        <w:rPr>
          <w:b/>
          <w:bCs/>
          <w:i/>
          <w:iCs/>
        </w:rPr>
      </w:pPr>
      <w:bookmarkStart w:id="51" w:name="_Toc214897271"/>
      <w:r>
        <w:rPr>
          <w:b/>
          <w:bCs/>
          <w:i/>
          <w:iCs/>
        </w:rPr>
        <w:t>Resi per prodotti non conformi</w:t>
      </w:r>
      <w:bookmarkEnd w:id="51"/>
    </w:p>
    <w:p w14:paraId="63200BB5" w14:textId="77777777" w:rsidR="00926CC3" w:rsidRDefault="00926CC3" w:rsidP="00911379">
      <w:r>
        <w:t xml:space="preserve">I </w:t>
      </w:r>
      <w:r w:rsidRPr="00926CC3">
        <w:t xml:space="preserve">prodotti consegnati devono essere esclusivamente quelli aggiudicati in sede di gara. Qualsiasi variazione di prodotto dovrà essere precedentemente autorizzata dalla Stazione Appaltante. </w:t>
      </w:r>
    </w:p>
    <w:p w14:paraId="1C3C6A7C" w14:textId="77777777" w:rsidR="00926CC3" w:rsidRDefault="00926CC3" w:rsidP="00911379">
      <w:r w:rsidRPr="00926CC3">
        <w:t xml:space="preserve">I prodotti che non risultassero conformi alla qualità, tipo, specie, marca e a tutte le caratteristiche previste dal Capitolato e in generale alla documentazione di gara, ovvero qualora gli imballaggi presentassero difetti, lacerazioni o tracce di manomissioni, saranno respinti dalle Aziende Ordinanti e il Fornitore dovrà provvedere, a propria cura e spese, al loro immediato ritiro e sostituzione con altri aventi le caratteristiche di cui all’aggiudicazione, </w:t>
      </w:r>
      <w:r w:rsidRPr="00926CC3">
        <w:rPr>
          <w:b/>
          <w:bCs/>
        </w:rPr>
        <w:t>entro 12 ore dal ricevimento della comunicazione/segnalazione senza alcun aggravio di spesa</w:t>
      </w:r>
      <w:r w:rsidRPr="00926CC3">
        <w:t xml:space="preserve">. </w:t>
      </w:r>
    </w:p>
    <w:p w14:paraId="0CB645F0" w14:textId="77777777" w:rsidR="00926CC3" w:rsidRDefault="00926CC3" w:rsidP="00911379">
      <w:r w:rsidRPr="00926CC3">
        <w:t xml:space="preserve">La comunicazione scritta della contestazione, con cui le Aziende Sanitarie richiedono il ritiro dei prodotti erroneamente consegnati e l’eventuale sostituzione / integrazione dell’ordine, dovrà contenere: </w:t>
      </w:r>
    </w:p>
    <w:p w14:paraId="36B6A060" w14:textId="77777777" w:rsidR="00926CC3" w:rsidRDefault="00926CC3" w:rsidP="00C503D2">
      <w:pPr>
        <w:pStyle w:val="Paragrafoelenco"/>
        <w:numPr>
          <w:ilvl w:val="0"/>
          <w:numId w:val="41"/>
        </w:numPr>
      </w:pPr>
      <w:r w:rsidRPr="00926CC3">
        <w:t>informazioni relative alla consegna e riferimenti al “Documento di trasporto”</w:t>
      </w:r>
      <w:r>
        <w:t>;</w:t>
      </w:r>
      <w:r w:rsidRPr="00926CC3">
        <w:t xml:space="preserve"> </w:t>
      </w:r>
    </w:p>
    <w:p w14:paraId="03D4EF91" w14:textId="77777777" w:rsidR="00926CC3" w:rsidRDefault="00926CC3" w:rsidP="00C503D2">
      <w:pPr>
        <w:pStyle w:val="Paragrafoelenco"/>
        <w:numPr>
          <w:ilvl w:val="0"/>
          <w:numId w:val="41"/>
        </w:numPr>
      </w:pPr>
      <w:r w:rsidRPr="00926CC3">
        <w:t>data di ricezione della comunicazione di contestazione (avvio della pratica di reso)</w:t>
      </w:r>
      <w:r>
        <w:t>;</w:t>
      </w:r>
    </w:p>
    <w:p w14:paraId="5644C9F0" w14:textId="77777777" w:rsidR="00926CC3" w:rsidRDefault="00926CC3" w:rsidP="00C503D2">
      <w:pPr>
        <w:pStyle w:val="Paragrafoelenco"/>
        <w:numPr>
          <w:ilvl w:val="0"/>
          <w:numId w:val="41"/>
        </w:numPr>
      </w:pPr>
      <w:r>
        <w:t>d</w:t>
      </w:r>
      <w:r w:rsidRPr="00926CC3">
        <w:t xml:space="preserve">ata dell’avvenuto ritiro e/o sostituzione. </w:t>
      </w:r>
    </w:p>
    <w:p w14:paraId="1D6B1655" w14:textId="77777777" w:rsidR="00926CC3" w:rsidRDefault="00926CC3" w:rsidP="00926CC3">
      <w:r w:rsidRPr="00926CC3">
        <w:t xml:space="preserve">La comunicazione della contestazione interrompe i termini di pagamento della sola merce in contestazione fino alla sostituzione del materiale con altro avente i requisiti prescritti. </w:t>
      </w:r>
    </w:p>
    <w:p w14:paraId="4D19616B" w14:textId="77777777" w:rsidR="00926CC3" w:rsidRDefault="00926CC3" w:rsidP="00926CC3">
      <w:r w:rsidRPr="00926CC3">
        <w:t xml:space="preserve">La mancata sostituzione della merce da parte del Fornitore sarà considerata </w:t>
      </w:r>
      <w:r w:rsidRPr="00926CC3">
        <w:rPr>
          <w:b/>
          <w:bCs/>
        </w:rPr>
        <w:t>“mancata consegna”.</w:t>
      </w:r>
      <w:r w:rsidRPr="00926CC3">
        <w:t xml:space="preserve"> </w:t>
      </w:r>
    </w:p>
    <w:p w14:paraId="04F7B596" w14:textId="3D993073" w:rsidR="002C0FA0" w:rsidRDefault="00926CC3" w:rsidP="00926CC3">
      <w:r w:rsidRPr="00926CC3">
        <w:t>Nel caso in cui il Fornitore rifiuti o comunque non proceda alla sostituzione della merce contestata,</w:t>
      </w:r>
      <w:r>
        <w:t xml:space="preserve"> </w:t>
      </w:r>
      <w:r w:rsidRPr="00926CC3">
        <w:t xml:space="preserve">l’Azienda Sanitaria procederà ad acquisire prodotti aventi analoghe caratteristiche dagli altri operatori economici in graduatoria e, in via residuale (assenza di graduatoria) direttamente sul libero mercato, addebitando l’eventuale differenza di prezzo al Fornitore inadempiente, oltre alla rifusione di ogni altra spesa e/o danno, come previsto nello schema di </w:t>
      </w:r>
      <w:r w:rsidR="00622A64">
        <w:t>Accordo Quadro</w:t>
      </w:r>
      <w:r w:rsidRPr="00926CC3">
        <w:t xml:space="preserve">. </w:t>
      </w:r>
    </w:p>
    <w:p w14:paraId="0863EB8A" w14:textId="65EE6077" w:rsidR="00911379" w:rsidRDefault="00926CC3" w:rsidP="00926CC3">
      <w:r w:rsidRPr="00926CC3">
        <w:t xml:space="preserve">La merce non accettata resta a disposizione del Fornitore che dovrà ritirarla a sue spese entro e non oltre </w:t>
      </w:r>
      <w:r w:rsidRPr="002C0FA0">
        <w:rPr>
          <w:b/>
          <w:bCs/>
        </w:rPr>
        <w:t>15 (quindici) giorni lavorativi dalla comunicazione di non accettazione</w:t>
      </w:r>
      <w:r w:rsidRPr="00926CC3">
        <w:t xml:space="preserve">. È a carico del Fornitore ogni </w:t>
      </w:r>
      <w:r w:rsidRPr="00926CC3">
        <w:lastRenderedPageBreak/>
        <w:t xml:space="preserve">danno relativo al deterioramento della merce non ritirata. La merce non ritirata </w:t>
      </w:r>
      <w:r w:rsidRPr="002C0FA0">
        <w:rPr>
          <w:b/>
          <w:bCs/>
        </w:rPr>
        <w:t>entro 20 (venti) giorni lavorativi dalla comunicazione</w:t>
      </w:r>
      <w:r w:rsidRPr="00926CC3">
        <w:t xml:space="preserve"> potrà essere inviata al Fornitore addebitando ogni spesa sostenuta.</w:t>
      </w:r>
    </w:p>
    <w:p w14:paraId="4CBEEC5E" w14:textId="4564D771" w:rsidR="00911379" w:rsidRPr="00911379" w:rsidRDefault="0032338F" w:rsidP="00911379">
      <w:pPr>
        <w:pStyle w:val="Paragrafoelenco"/>
        <w:numPr>
          <w:ilvl w:val="2"/>
          <w:numId w:val="1"/>
        </w:numPr>
        <w:ind w:left="788" w:right="-125"/>
        <w:outlineLvl w:val="2"/>
        <w:rPr>
          <w:b/>
          <w:bCs/>
          <w:i/>
          <w:iCs/>
        </w:rPr>
      </w:pPr>
      <w:bookmarkStart w:id="52" w:name="_Toc214897272"/>
      <w:r>
        <w:rPr>
          <w:b/>
          <w:bCs/>
          <w:i/>
          <w:iCs/>
        </w:rPr>
        <w:t>Verifiche periodiche della fornitura</w:t>
      </w:r>
      <w:bookmarkEnd w:id="52"/>
    </w:p>
    <w:p w14:paraId="6C6AC18F" w14:textId="4C8D127E" w:rsidR="00911379" w:rsidRDefault="0032338F" w:rsidP="00911379">
      <w:r w:rsidRPr="0032338F">
        <w:t>Le singole Amministrazioni contraenti potranno svolgere controlli periodici al fine di verificare che i prodotti consegnati siano rispondenti a quelli previsti dal presente Capitolato tecnico ed a tutti gli allegati di gara e/o a quelli presentati come campionatura in sede di gara, a meno di variazioni autorizzate ai sensi del presente Capitolato</w:t>
      </w:r>
    </w:p>
    <w:p w14:paraId="5D26B36A" w14:textId="7199CA89" w:rsidR="00911379" w:rsidRPr="00911379" w:rsidRDefault="0032338F" w:rsidP="00911379">
      <w:pPr>
        <w:pStyle w:val="Paragrafoelenco"/>
        <w:numPr>
          <w:ilvl w:val="2"/>
          <w:numId w:val="1"/>
        </w:numPr>
        <w:ind w:left="788" w:right="-125"/>
        <w:outlineLvl w:val="2"/>
        <w:rPr>
          <w:b/>
          <w:bCs/>
          <w:i/>
          <w:iCs/>
        </w:rPr>
      </w:pPr>
      <w:bookmarkStart w:id="53" w:name="_Toc214897273"/>
      <w:r>
        <w:rPr>
          <w:b/>
          <w:bCs/>
          <w:i/>
          <w:iCs/>
        </w:rPr>
        <w:t>Indisponibilità temporanea dei prodotti</w:t>
      </w:r>
      <w:bookmarkEnd w:id="53"/>
    </w:p>
    <w:p w14:paraId="5ED41B80" w14:textId="77777777" w:rsidR="00A43629" w:rsidRDefault="00A43629" w:rsidP="00911379">
      <w:r w:rsidRPr="00A43629">
        <w:t xml:space="preserve">In caso di indisponibilità temporanea di prodotti per causa documentata di forza maggiore, il Fornitore aggiudicatario dovrà comunicare per iscritto all’Azienda Sanitaria richiedente, </w:t>
      </w:r>
      <w:r w:rsidRPr="00A43629">
        <w:rPr>
          <w:b/>
          <w:bCs/>
        </w:rPr>
        <w:t>entro due giorni dalla sopravvenuta causa</w:t>
      </w:r>
      <w:r w:rsidRPr="00A43629">
        <w:t>, la indisponibilità dei prodotti.</w:t>
      </w:r>
    </w:p>
    <w:p w14:paraId="0F5CE563" w14:textId="77777777" w:rsidR="00A43629" w:rsidRDefault="00A43629" w:rsidP="00911379">
      <w:r w:rsidRPr="00A43629">
        <w:t xml:space="preserve">La causa di forza maggiore ricorre, a titolo esemplificativo e non esaustivo, nel caso di indisponibilità dipendente da situazioni di carenza di materie prime sul mercato e nei casi di sopravvenienza di disposizioni che impediscano la temporanea commercializzazione. </w:t>
      </w:r>
    </w:p>
    <w:p w14:paraId="3C382795" w14:textId="77777777" w:rsidR="00A43629" w:rsidRDefault="00A43629" w:rsidP="00911379">
      <w:r w:rsidRPr="00A43629">
        <w:t xml:space="preserve">In tal caso, l’Operatore Economico Aggiudicatario dovrà indicare per ogni prodotto: </w:t>
      </w:r>
    </w:p>
    <w:p w14:paraId="1AF44A1E" w14:textId="77777777" w:rsidR="00A43629" w:rsidRDefault="00A43629" w:rsidP="00C503D2">
      <w:pPr>
        <w:pStyle w:val="Paragrafoelenco"/>
        <w:numPr>
          <w:ilvl w:val="0"/>
          <w:numId w:val="42"/>
        </w:numPr>
      </w:pPr>
      <w:r w:rsidRPr="00A43629">
        <w:t xml:space="preserve">la denominazione; </w:t>
      </w:r>
    </w:p>
    <w:p w14:paraId="24CCDCB4" w14:textId="77777777" w:rsidR="00A43629" w:rsidRDefault="00A43629" w:rsidP="00C503D2">
      <w:pPr>
        <w:pStyle w:val="Paragrafoelenco"/>
        <w:numPr>
          <w:ilvl w:val="0"/>
          <w:numId w:val="42"/>
        </w:numPr>
      </w:pPr>
      <w:r w:rsidRPr="00A43629">
        <w:t xml:space="preserve">il periodo di indisponibilità, ove noto o prevedibile; </w:t>
      </w:r>
    </w:p>
    <w:p w14:paraId="26B7280B" w14:textId="77777777" w:rsidR="00A43629" w:rsidRDefault="00A43629" w:rsidP="00C503D2">
      <w:pPr>
        <w:pStyle w:val="Paragrafoelenco"/>
        <w:numPr>
          <w:ilvl w:val="0"/>
          <w:numId w:val="42"/>
        </w:numPr>
      </w:pPr>
      <w:r w:rsidRPr="00A43629">
        <w:t xml:space="preserve">la causa dell’indisponibilità. </w:t>
      </w:r>
    </w:p>
    <w:p w14:paraId="098272DD" w14:textId="4953578F" w:rsidR="0071724A" w:rsidRDefault="00A43629" w:rsidP="00A43629">
      <w:r w:rsidRPr="00A43629">
        <w:t>Le Aziende Sanitarie si riservano comunque, nel periodo di indisponibilità, la possibilità di acquistare i prodotti dagli operatori economici in graduatoria (nel caso abbiano la diponibilità) e, in via residuale (assenza di graduatoria e/o indisponibilità da parte gli operatori in graduatoria) ad acquisirli direttamente sul libero mercato, addebitando, in entrambi i casi, l’eventuale differenza di prezzo al Fornitore inadempiente, oltre alla rifusione di ogni altra spesa e/o danno.</w:t>
      </w:r>
    </w:p>
    <w:p w14:paraId="685353DC" w14:textId="06528336" w:rsidR="00341D2B" w:rsidRDefault="00CE2C45" w:rsidP="00E67B6F">
      <w:pPr>
        <w:pStyle w:val="Titolo2"/>
      </w:pPr>
      <w:bookmarkStart w:id="54" w:name="_Toc214897274"/>
      <w:r>
        <w:t>Manutenzione Full Risk</w:t>
      </w:r>
      <w:bookmarkEnd w:id="54"/>
    </w:p>
    <w:p w14:paraId="3A229BF8" w14:textId="77777777" w:rsidR="00556704" w:rsidRDefault="007E72F5" w:rsidP="00004D97">
      <w:r w:rsidRPr="007E72F5">
        <w:t xml:space="preserve">Per tutta la durata del contratto, l’Operatore Economico Aggiudicatario dovrà garantire la fornitura di un </w:t>
      </w:r>
      <w:r w:rsidRPr="007E72F5">
        <w:rPr>
          <w:b/>
          <w:bCs/>
          <w:i/>
          <w:iCs/>
        </w:rPr>
        <w:t>servizio di assistenza tecnica full risk all-inclusive</w:t>
      </w:r>
      <w:r w:rsidRPr="007E72F5">
        <w:t xml:space="preserve">, ricompreso nel prezzo unitario offerto in sede di gara. </w:t>
      </w:r>
      <w:r w:rsidRPr="007E72F5">
        <w:lastRenderedPageBreak/>
        <w:t xml:space="preserve">A tal fine, il Fornitore ha l’obbligo di individuare e segnalare alle singole Amministrazioni Contraenti la/e Società manutentrice/i dei Dispositivi Medici (D.Lgs 46/97 e s.m.i. di recepimento direttiva comunitaria 93/42/CE-2007/47/CE e smi), abilitata dal fabbricante/mandatario per l’esecuzione delle manutenzioni correttive, periodiche e incrementative. </w:t>
      </w:r>
    </w:p>
    <w:p w14:paraId="412038B6" w14:textId="77777777" w:rsidR="00556704" w:rsidRDefault="007E72F5" w:rsidP="00004D97">
      <w:r w:rsidRPr="007E72F5">
        <w:t xml:space="preserve">La ditta manutentrice dovrà operare secondo quanto previsto dal manuale di servizio del dispositivo utilizzando solo ricambi originali e sarà pertanto ritenuta responsabile della conservazione, nelle operazioni di manutenzione ed eventuale aggiornamento tecnologico, di tutte le caratteristiche originali che hanno consentito l’applicazione della marcatura CE-MDD, nonché ad effettuare tutte le attività seguendo le indicazioni fornite dal fabbricante. </w:t>
      </w:r>
    </w:p>
    <w:p w14:paraId="1E70814B" w14:textId="77777777" w:rsidR="00556704" w:rsidRDefault="007E72F5" w:rsidP="00004D97">
      <w:r w:rsidRPr="007E72F5">
        <w:t xml:space="preserve">Pertanto, gli Operatori Economici addetti all’assistenza tecnica dovranno avere capacità ed esperienza documentabile e dovranno essere opportunamente e costantemente formati ed informati. </w:t>
      </w:r>
    </w:p>
    <w:p w14:paraId="479BB98E" w14:textId="77777777" w:rsidR="00556704" w:rsidRDefault="007E72F5" w:rsidP="00004D97">
      <w:r w:rsidRPr="007E72F5">
        <w:t>Nel caso di non rispondenza degli interventi di manutenzione con quanto previsto, l’Azienda si riserva la facoltà di applicare le penali previste nel</w:t>
      </w:r>
      <w:r w:rsidR="00556704">
        <w:t xml:space="preserve"> presente Capitolato</w:t>
      </w:r>
      <w:r w:rsidRPr="007E72F5">
        <w:t xml:space="preserve">. </w:t>
      </w:r>
    </w:p>
    <w:p w14:paraId="24895CC8" w14:textId="77777777" w:rsidR="00556704" w:rsidRDefault="007E72F5" w:rsidP="00004D97">
      <w:r w:rsidRPr="007E72F5">
        <w:t>L’Azienda Sanitaria</w:t>
      </w:r>
      <w:r w:rsidR="00556704">
        <w:t xml:space="preserve"> contraente</w:t>
      </w:r>
      <w:r w:rsidRPr="007E72F5">
        <w:t xml:space="preserve"> si riserva il diritto, a fronte di ripetuti guasti o fermi macchina, di: </w:t>
      </w:r>
    </w:p>
    <w:p w14:paraId="58664EF3" w14:textId="77777777" w:rsidR="00170542" w:rsidRDefault="007E72F5" w:rsidP="00C503D2">
      <w:pPr>
        <w:pStyle w:val="Paragrafoelenco"/>
        <w:numPr>
          <w:ilvl w:val="0"/>
          <w:numId w:val="43"/>
        </w:numPr>
      </w:pPr>
      <w:r w:rsidRPr="007E72F5">
        <w:t xml:space="preserve">interrompere il contratto di noleggio; </w:t>
      </w:r>
    </w:p>
    <w:p w14:paraId="6EA4BACF" w14:textId="77777777" w:rsidR="00170542" w:rsidRPr="00170542" w:rsidRDefault="007E72F5" w:rsidP="00170542">
      <w:pPr>
        <w:pStyle w:val="Paragrafoelenco"/>
        <w:rPr>
          <w:i/>
          <w:iCs/>
        </w:rPr>
      </w:pPr>
      <w:r w:rsidRPr="00170542">
        <w:rPr>
          <w:i/>
          <w:iCs/>
        </w:rPr>
        <w:t xml:space="preserve">oppure </w:t>
      </w:r>
    </w:p>
    <w:p w14:paraId="295F86CE" w14:textId="77777777" w:rsidR="00170542" w:rsidRDefault="007E72F5" w:rsidP="00C503D2">
      <w:pPr>
        <w:pStyle w:val="Paragrafoelenco"/>
        <w:numPr>
          <w:ilvl w:val="0"/>
          <w:numId w:val="43"/>
        </w:numPr>
      </w:pPr>
      <w:r w:rsidRPr="007E72F5">
        <w:t xml:space="preserve">richiedere la sostituzione dei dispositivi. </w:t>
      </w:r>
    </w:p>
    <w:p w14:paraId="697C1D24" w14:textId="77777777" w:rsidR="00170542" w:rsidRDefault="007E72F5" w:rsidP="00170542">
      <w:r w:rsidRPr="007E72F5">
        <w:t xml:space="preserve">La disinstallazione ed il ritiro delle apparecchiature in uso e la consegna e l’installazione dei nuovi dispositivi sono a carico dell’Aggiudicatario. </w:t>
      </w:r>
    </w:p>
    <w:p w14:paraId="40726AEB" w14:textId="77777777" w:rsidR="00170542" w:rsidRDefault="007E72F5" w:rsidP="00170542">
      <w:r w:rsidRPr="007E72F5">
        <w:t xml:space="preserve">In seguito a tale intervento straordinario, verrà eseguita una nuova procedura di collaudo. </w:t>
      </w:r>
    </w:p>
    <w:p w14:paraId="2E39B874" w14:textId="5976DFBE" w:rsidR="00341D2B" w:rsidRDefault="007E72F5" w:rsidP="00170542">
      <w:r w:rsidRPr="007E72F5">
        <w:t xml:space="preserve">L’Operatore Economico Aggiudicatario si impegna, infine, per sé e per le proprie ditte di manutenzione autorizzate, a trasmettere copia dei fogli di lavoro all’Azienda Sanitaria, per tutti gli interventi di manutenzione effettuati durante l’intero ciclo di vita delle apparecchiature; detta copia, controfirmata dal personale delle unità operative, dovrà pervenire per mail ovvero attraverso il sistema informativo fornito dall’aggiudicatario </w:t>
      </w:r>
      <w:r w:rsidRPr="00170542">
        <w:rPr>
          <w:b/>
          <w:bCs/>
        </w:rPr>
        <w:t>entro 24 ore dall’intervento</w:t>
      </w:r>
      <w:r w:rsidRPr="007E72F5">
        <w:t>, risolutivo o meno.</w:t>
      </w:r>
    </w:p>
    <w:p w14:paraId="56A8F55F" w14:textId="3C2EB649" w:rsidR="00674FE6" w:rsidRPr="00674FE6" w:rsidRDefault="007E72F5" w:rsidP="00004D97">
      <w:pPr>
        <w:rPr>
          <w:b/>
          <w:bCs/>
          <w:u w:val="single"/>
        </w:rPr>
      </w:pPr>
      <w:r w:rsidRPr="00674FE6">
        <w:rPr>
          <w:b/>
          <w:bCs/>
          <w:u w:val="single"/>
        </w:rPr>
        <w:t xml:space="preserve">Modalità di fornitura “a noleggio full risk giornaliero” </w:t>
      </w:r>
    </w:p>
    <w:p w14:paraId="7E3C6BD4" w14:textId="77777777" w:rsidR="00674FE6" w:rsidRDefault="007E72F5" w:rsidP="00004D97">
      <w:r w:rsidRPr="007E72F5">
        <w:lastRenderedPageBreak/>
        <w:t xml:space="preserve">L’Operatore Economico Aggiudicatario deve garantire un’assistenza tecnica di tipo full-risk omnicomprensiva e assicurare la possibilità di esecuzione degli interventi, con tempi di risoluzione delle problematiche </w:t>
      </w:r>
      <w:r w:rsidRPr="00674FE6">
        <w:rPr>
          <w:b/>
          <w:bCs/>
        </w:rPr>
        <w:t>entro le 24 ore solari</w:t>
      </w:r>
      <w:r w:rsidRPr="007E72F5">
        <w:t xml:space="preserve"> (festivi esclusi), eventualmente anche con la consegna di un sistema sostitutivo. </w:t>
      </w:r>
    </w:p>
    <w:p w14:paraId="75687649" w14:textId="6713D0C1" w:rsidR="007E72F5" w:rsidRDefault="007E72F5" w:rsidP="00004D97">
      <w:r w:rsidRPr="007E72F5">
        <w:t>Il servizio di assistenza tecnica “full risk” dovrà essere idoneo a garantire la funzionalità, la piena efficienza, la sicurezza di quanto oggetto del presente Capitolato, comprensivo dei necessari aggiornamenti per tutta la durata della fornitura, con le seguenti caratteristiche:</w:t>
      </w:r>
    </w:p>
    <w:tbl>
      <w:tblPr>
        <w:tblStyle w:val="Grigliatabella"/>
        <w:tblW w:w="0" w:type="auto"/>
        <w:tblLook w:val="04A0" w:firstRow="1" w:lastRow="0" w:firstColumn="1" w:lastColumn="0" w:noHBand="0" w:noVBand="1"/>
      </w:tblPr>
      <w:tblGrid>
        <w:gridCol w:w="5038"/>
        <w:gridCol w:w="5038"/>
      </w:tblGrid>
      <w:tr w:rsidR="008719BC" w14:paraId="3D445020" w14:textId="77777777" w:rsidTr="008719BC">
        <w:tc>
          <w:tcPr>
            <w:tcW w:w="5038" w:type="dxa"/>
            <w:shd w:val="clear" w:color="auto" w:fill="FFF0CC" w:themeFill="accent2" w:themeFillTint="33"/>
            <w:vAlign w:val="center"/>
          </w:tcPr>
          <w:p w14:paraId="45C32ABB" w14:textId="03F5CFDC" w:rsidR="008719BC" w:rsidRPr="008719BC" w:rsidRDefault="008719BC" w:rsidP="00004D97">
            <w:pPr>
              <w:rPr>
                <w:b/>
                <w:bCs/>
              </w:rPr>
            </w:pPr>
            <w:r>
              <w:rPr>
                <w:b/>
                <w:bCs/>
              </w:rPr>
              <w:t>Tipologia di contratto</w:t>
            </w:r>
          </w:p>
        </w:tc>
        <w:tc>
          <w:tcPr>
            <w:tcW w:w="5038" w:type="dxa"/>
            <w:vAlign w:val="center"/>
          </w:tcPr>
          <w:p w14:paraId="6B4B27D7" w14:textId="18FBEB50" w:rsidR="008719BC" w:rsidRDefault="008719BC" w:rsidP="00004D97">
            <w:r>
              <w:t>Full-risk</w:t>
            </w:r>
          </w:p>
        </w:tc>
      </w:tr>
      <w:tr w:rsidR="008719BC" w14:paraId="262C1A21" w14:textId="77777777" w:rsidTr="008719BC">
        <w:tc>
          <w:tcPr>
            <w:tcW w:w="5038" w:type="dxa"/>
            <w:shd w:val="clear" w:color="auto" w:fill="FFF0CC" w:themeFill="accent2" w:themeFillTint="33"/>
            <w:vAlign w:val="center"/>
          </w:tcPr>
          <w:p w14:paraId="00C2C08F" w14:textId="55AEFC81" w:rsidR="008719BC" w:rsidRPr="008719BC" w:rsidRDefault="008719BC" w:rsidP="00004D97">
            <w:pPr>
              <w:rPr>
                <w:b/>
                <w:bCs/>
              </w:rPr>
            </w:pPr>
            <w:r>
              <w:rPr>
                <w:b/>
                <w:bCs/>
              </w:rPr>
              <w:t>Intervento di manutenzione straordinaria su guasto</w:t>
            </w:r>
          </w:p>
        </w:tc>
        <w:tc>
          <w:tcPr>
            <w:tcW w:w="5038" w:type="dxa"/>
            <w:vAlign w:val="center"/>
          </w:tcPr>
          <w:p w14:paraId="4A61D4C3" w14:textId="0783A3EE" w:rsidR="008719BC" w:rsidRDefault="008719BC" w:rsidP="00004D97">
            <w:r>
              <w:t xml:space="preserve">Illimitati </w:t>
            </w:r>
          </w:p>
        </w:tc>
      </w:tr>
      <w:tr w:rsidR="008719BC" w14:paraId="5FF74F98" w14:textId="77777777" w:rsidTr="008719BC">
        <w:tc>
          <w:tcPr>
            <w:tcW w:w="5038" w:type="dxa"/>
            <w:shd w:val="clear" w:color="auto" w:fill="FFF0CC" w:themeFill="accent2" w:themeFillTint="33"/>
            <w:vAlign w:val="center"/>
          </w:tcPr>
          <w:p w14:paraId="04F32867" w14:textId="108FD01D" w:rsidR="008719BC" w:rsidRPr="008719BC" w:rsidRDefault="008719BC" w:rsidP="00004D97">
            <w:pPr>
              <w:rPr>
                <w:b/>
                <w:bCs/>
              </w:rPr>
            </w:pPr>
            <w:r>
              <w:rPr>
                <w:b/>
                <w:bCs/>
              </w:rPr>
              <w:t>Rimessa in servizio</w:t>
            </w:r>
          </w:p>
        </w:tc>
        <w:tc>
          <w:tcPr>
            <w:tcW w:w="5038" w:type="dxa"/>
            <w:vAlign w:val="center"/>
          </w:tcPr>
          <w:p w14:paraId="7F61A4AC" w14:textId="1E4D5860" w:rsidR="008719BC" w:rsidRDefault="008719BC" w:rsidP="00004D97">
            <w:r>
              <w:t>24 ore solari (festivi esclusi), eventualmente con sostituzione</w:t>
            </w:r>
          </w:p>
        </w:tc>
      </w:tr>
      <w:tr w:rsidR="008719BC" w14:paraId="7A138CEA" w14:textId="77777777" w:rsidTr="008719BC">
        <w:tc>
          <w:tcPr>
            <w:tcW w:w="5038" w:type="dxa"/>
            <w:shd w:val="clear" w:color="auto" w:fill="FFF0CC" w:themeFill="accent2" w:themeFillTint="33"/>
            <w:vAlign w:val="center"/>
          </w:tcPr>
          <w:p w14:paraId="2DB576D3" w14:textId="7F1AA15D" w:rsidR="008719BC" w:rsidRPr="008719BC" w:rsidRDefault="008719BC" w:rsidP="00004D97">
            <w:pPr>
              <w:rPr>
                <w:b/>
                <w:bCs/>
              </w:rPr>
            </w:pPr>
            <w:r>
              <w:rPr>
                <w:b/>
                <w:bCs/>
              </w:rPr>
              <w:t>Parti escluse</w:t>
            </w:r>
          </w:p>
        </w:tc>
        <w:tc>
          <w:tcPr>
            <w:tcW w:w="5038" w:type="dxa"/>
            <w:vAlign w:val="center"/>
          </w:tcPr>
          <w:p w14:paraId="259C591E" w14:textId="0278CF1A" w:rsidR="008719BC" w:rsidRDefault="00A967B8" w:rsidP="00004D97">
            <w:r>
              <w:t>Nessuna</w:t>
            </w:r>
          </w:p>
        </w:tc>
      </w:tr>
      <w:tr w:rsidR="008719BC" w14:paraId="02810F7C" w14:textId="77777777" w:rsidTr="008719BC">
        <w:tc>
          <w:tcPr>
            <w:tcW w:w="5038" w:type="dxa"/>
            <w:shd w:val="clear" w:color="auto" w:fill="FFF0CC" w:themeFill="accent2" w:themeFillTint="33"/>
            <w:vAlign w:val="center"/>
          </w:tcPr>
          <w:p w14:paraId="5B11F5FA" w14:textId="69049440" w:rsidR="008719BC" w:rsidRPr="008719BC" w:rsidRDefault="008719BC" w:rsidP="00004D97">
            <w:pPr>
              <w:rPr>
                <w:b/>
                <w:bCs/>
              </w:rPr>
            </w:pPr>
            <w:r>
              <w:rPr>
                <w:b/>
                <w:bCs/>
              </w:rPr>
              <w:t>Interventi di manutenzione ordinaria</w:t>
            </w:r>
          </w:p>
        </w:tc>
        <w:tc>
          <w:tcPr>
            <w:tcW w:w="5038" w:type="dxa"/>
            <w:vAlign w:val="center"/>
          </w:tcPr>
          <w:p w14:paraId="5B165328" w14:textId="169CA88B" w:rsidR="008719BC" w:rsidRDefault="00A967B8" w:rsidP="00004D97">
            <w:r>
              <w:t>Secondo fabbricante e almeno 1/anno</w:t>
            </w:r>
          </w:p>
        </w:tc>
      </w:tr>
      <w:tr w:rsidR="008719BC" w14:paraId="5E98E30D" w14:textId="77777777" w:rsidTr="008719BC">
        <w:tc>
          <w:tcPr>
            <w:tcW w:w="5038" w:type="dxa"/>
            <w:shd w:val="clear" w:color="auto" w:fill="FFF0CC" w:themeFill="accent2" w:themeFillTint="33"/>
            <w:vAlign w:val="center"/>
          </w:tcPr>
          <w:p w14:paraId="2C3BB561" w14:textId="33C65561" w:rsidR="008719BC" w:rsidRPr="008719BC" w:rsidRDefault="008719BC" w:rsidP="00004D97">
            <w:pPr>
              <w:rPr>
                <w:b/>
                <w:bCs/>
              </w:rPr>
            </w:pPr>
            <w:r>
              <w:rPr>
                <w:b/>
                <w:bCs/>
              </w:rPr>
              <w:t>Controlli di funzionalità e sicurezza</w:t>
            </w:r>
          </w:p>
        </w:tc>
        <w:tc>
          <w:tcPr>
            <w:tcW w:w="5038" w:type="dxa"/>
            <w:vAlign w:val="center"/>
          </w:tcPr>
          <w:p w14:paraId="09AA1FF6" w14:textId="291E34DC" w:rsidR="008719BC" w:rsidRDefault="00A967B8" w:rsidP="00004D97">
            <w:r>
              <w:t>Secondo normativa e almeno 1/anno</w:t>
            </w:r>
          </w:p>
        </w:tc>
      </w:tr>
    </w:tbl>
    <w:p w14:paraId="49FBEA99" w14:textId="77777777" w:rsidR="007E72F5" w:rsidRDefault="007E72F5" w:rsidP="00004D97"/>
    <w:p w14:paraId="294A14A5" w14:textId="77777777" w:rsidR="00A967B8" w:rsidRPr="00A967B8" w:rsidRDefault="007E72F5" w:rsidP="00004D97">
      <w:pPr>
        <w:rPr>
          <w:b/>
          <w:bCs/>
          <w:u w:val="single"/>
        </w:rPr>
      </w:pPr>
      <w:r w:rsidRPr="00A967B8">
        <w:rPr>
          <w:b/>
          <w:bCs/>
          <w:u w:val="single"/>
        </w:rPr>
        <w:t xml:space="preserve">Modalità di fornitura “a unità” </w:t>
      </w:r>
    </w:p>
    <w:p w14:paraId="6F416542" w14:textId="45B0C388" w:rsidR="007E72F5" w:rsidRDefault="007E72F5" w:rsidP="00004D97">
      <w:r w:rsidRPr="007E72F5">
        <w:t xml:space="preserve">Qualora durante il periodo di utilizzo si riscontrassero problemi di funzionalità la ditta è tenuta ad intervenire sostituendo i dispositivi </w:t>
      </w:r>
      <w:r w:rsidRPr="00A967B8">
        <w:rPr>
          <w:b/>
          <w:bCs/>
        </w:rPr>
        <w:t>entro le 24 ore solari</w:t>
      </w:r>
      <w:r w:rsidRPr="007E72F5">
        <w:t>, festivi esclusi.</w:t>
      </w:r>
    </w:p>
    <w:p w14:paraId="6E923B8F" w14:textId="523CA7E7" w:rsidR="003411CD" w:rsidRDefault="000C6E15" w:rsidP="00E67B6F">
      <w:pPr>
        <w:pStyle w:val="Titolo2"/>
      </w:pPr>
      <w:bookmarkStart w:id="55" w:name="_Toc214897275"/>
      <w:r>
        <w:t>Garanzia</w:t>
      </w:r>
      <w:bookmarkEnd w:id="55"/>
    </w:p>
    <w:p w14:paraId="51E49BD7" w14:textId="77777777" w:rsidR="00DE34DB" w:rsidRDefault="006376F0" w:rsidP="00DE34DB">
      <w:pPr>
        <w:spacing w:before="120" w:after="0"/>
      </w:pPr>
      <w:r w:rsidRPr="006376F0">
        <w:t xml:space="preserve">La garanzia sul materiale deve essere completa. L’Operatore Economico Aggiudicatario deve portare a conoscenza della Stazione Appaltante e/o delle Aziende Sanitarie contraenti tutte le comunicazioni tecniche provenienti dal produttore relative ai materiali forniti e a informare le Aziende sanitarie contraenti su qualsiasi inconveniente e/o difetto verificatosi sui materiali oggetto della fornitura. </w:t>
      </w:r>
    </w:p>
    <w:p w14:paraId="64F48349" w14:textId="7D702266" w:rsidR="00444641" w:rsidRDefault="006376F0" w:rsidP="00DE34DB">
      <w:pPr>
        <w:spacing w:before="120" w:after="0"/>
      </w:pPr>
      <w:r w:rsidRPr="006376F0">
        <w:lastRenderedPageBreak/>
        <w:t>Nel caso in cui siano rilevati difetti funzionali o strutturali sul materiale fornito, la ditta dovrà procedere al ritiro della merce franco ogni onere ed addebito anche di quanto già eventualmente utilizzato. La ditta dovrà sostituire allo stesso prezzo di aggiudicazione il materiale rivelatosi difettoso</w:t>
      </w:r>
    </w:p>
    <w:p w14:paraId="2B408E5B" w14:textId="6F0E4A3E" w:rsidR="00C475C0" w:rsidRDefault="00DE34DB" w:rsidP="00E67B6F">
      <w:pPr>
        <w:pStyle w:val="Titolo2"/>
      </w:pPr>
      <w:bookmarkStart w:id="56" w:name="_Toc214897276"/>
      <w:bookmarkStart w:id="57" w:name="OLE_LINK35"/>
      <w:r>
        <w:t>Aggiornamento tecnologico</w:t>
      </w:r>
      <w:bookmarkEnd w:id="56"/>
    </w:p>
    <w:bookmarkEnd w:id="57"/>
    <w:p w14:paraId="3D11B72C" w14:textId="7586046B" w:rsidR="000C69BC" w:rsidRDefault="000C69BC" w:rsidP="006202D2">
      <w:pPr>
        <w:ind w:right="-126"/>
      </w:pPr>
      <w:r w:rsidRPr="000C69BC">
        <w:t>Qualora il Fornitore, durante la durata dell</w:t>
      </w:r>
      <w:r w:rsidR="00622A64">
        <w:t>’Accordo Quadro</w:t>
      </w:r>
      <w:r w:rsidRPr="000C69BC">
        <w:t xml:space="preserve"> ovvero degli Ordinativi di Fornitura, presenti in</w:t>
      </w:r>
      <w:r>
        <w:t xml:space="preserve"> </w:t>
      </w:r>
      <w:r w:rsidRPr="000C69BC">
        <w:t>commercio nuovi prodotti, analoghi a quelli oggetto della fornitura (anche a seguito di modifiche normative), i quali presentino migliori caratteristiche di rendimento, dovrà proporre alla Stazione Appaltante la sostituzione dei prodotti alle stesse condizioni di fornitura ovvero migliorative. La sostituzione potrà avvenire solo previo invio di scheda tecnica e parere tecnico favorevole e dovrà essere formalizzata da</w:t>
      </w:r>
      <w:r>
        <w:t>ll’AReACom</w:t>
      </w:r>
      <w:r w:rsidRPr="000C69BC">
        <w:t xml:space="preserve">. </w:t>
      </w:r>
    </w:p>
    <w:p w14:paraId="60BBF237" w14:textId="77777777" w:rsidR="000C69BC" w:rsidRDefault="000C69BC" w:rsidP="006202D2">
      <w:pPr>
        <w:ind w:right="-126"/>
      </w:pPr>
      <w:r w:rsidRPr="000C69BC">
        <w:t>Il Fornitore potrà anche proporre l’affiancamento del prodotto aggiudicato con un altro prodotto avente caratteristiche equivalenti o superiori, purché nel rispetto di quanto stabilito dal presente Capitolato.</w:t>
      </w:r>
    </w:p>
    <w:p w14:paraId="3FDA76BC" w14:textId="77777777" w:rsidR="000C69BC" w:rsidRDefault="000C69BC" w:rsidP="006202D2">
      <w:pPr>
        <w:ind w:right="-126"/>
      </w:pPr>
      <w:r w:rsidRPr="000C69BC">
        <w:t xml:space="preserve">L’articolo offerto in sostituzione o in affiancamento a quello aggiudicato dovrà essere prodotto dallo stesso fabbricante e fornito a condizioni economiche non superiori a quelle dell’articolo precedentemente aggiudicato. </w:t>
      </w:r>
    </w:p>
    <w:p w14:paraId="18040C17" w14:textId="77777777" w:rsidR="000C69BC" w:rsidRDefault="000C69BC" w:rsidP="006202D2">
      <w:pPr>
        <w:ind w:right="-126"/>
      </w:pPr>
      <w:r w:rsidRPr="000C69BC">
        <w:t xml:space="preserve">L’Azienda Sanitaria, di concerto con </w:t>
      </w:r>
      <w:r>
        <w:t>l’AReACom</w:t>
      </w:r>
      <w:r w:rsidRPr="000C69BC">
        <w:t xml:space="preserve">, si riserva la facoltà di accettare o meno il prodotto offerto in sostituzione o in affiancamento previa valutazione dei motivi che hanno indotto la richiesta di sostituzione e della congruità della documentazione fornita e, qualora lo ritenga necessario, valutazione della relativa campionatura. </w:t>
      </w:r>
    </w:p>
    <w:p w14:paraId="085D25D5" w14:textId="5E1C4841" w:rsidR="000C69BC" w:rsidRDefault="000C69BC" w:rsidP="006202D2">
      <w:pPr>
        <w:ind w:right="-126"/>
      </w:pPr>
      <w:r w:rsidRPr="000C69BC">
        <w:t xml:space="preserve">Resta inteso che l’offerta di un prodotto equivalente o migliorativo in sostituzione o in affiancamento del prodotto oggetto di </w:t>
      </w:r>
      <w:r w:rsidR="00622A64">
        <w:t>Accordo Quadro</w:t>
      </w:r>
      <w:r w:rsidRPr="000C69BC">
        <w:t xml:space="preserve">, è ammissibile da parte del Fornitore purché rispettoso delle seguenti condizioni: </w:t>
      </w:r>
    </w:p>
    <w:p w14:paraId="091624FA" w14:textId="77777777" w:rsidR="000C69BC" w:rsidRDefault="000C69BC" w:rsidP="00C503D2">
      <w:pPr>
        <w:pStyle w:val="Paragrafoelenco"/>
        <w:numPr>
          <w:ilvl w:val="0"/>
          <w:numId w:val="43"/>
        </w:numPr>
        <w:ind w:right="-126"/>
      </w:pPr>
      <w:r w:rsidRPr="000C69BC">
        <w:t xml:space="preserve">sia offerto allo stesso prezzo o minore; </w:t>
      </w:r>
    </w:p>
    <w:p w14:paraId="68FDE422" w14:textId="77777777" w:rsidR="000C69BC" w:rsidRDefault="000C69BC" w:rsidP="00C503D2">
      <w:pPr>
        <w:pStyle w:val="Paragrafoelenco"/>
        <w:numPr>
          <w:ilvl w:val="0"/>
          <w:numId w:val="43"/>
        </w:numPr>
        <w:ind w:right="-126"/>
      </w:pPr>
      <w:r w:rsidRPr="000C69BC">
        <w:t xml:space="preserve">rispetti i requisiti tecnici descritti nel lotto di gara; </w:t>
      </w:r>
    </w:p>
    <w:p w14:paraId="1B0B0B1E" w14:textId="77777777" w:rsidR="000C69BC" w:rsidRDefault="000C69BC" w:rsidP="00C503D2">
      <w:pPr>
        <w:pStyle w:val="Paragrafoelenco"/>
        <w:numPr>
          <w:ilvl w:val="0"/>
          <w:numId w:val="43"/>
        </w:numPr>
        <w:ind w:right="-126"/>
      </w:pPr>
      <w:r w:rsidRPr="000C69BC">
        <w:t xml:space="preserve">non intacchi i profili di concorrenza. </w:t>
      </w:r>
    </w:p>
    <w:p w14:paraId="20861EB6" w14:textId="60725885" w:rsidR="000C69BC" w:rsidRPr="000C69BC" w:rsidRDefault="000C69BC" w:rsidP="000C69BC">
      <w:pPr>
        <w:ind w:right="-126"/>
        <w:rPr>
          <w:b/>
          <w:bCs/>
          <w:u w:val="single"/>
        </w:rPr>
      </w:pPr>
      <w:r w:rsidRPr="000C69BC">
        <w:rPr>
          <w:b/>
          <w:bCs/>
          <w:u w:val="single"/>
        </w:rPr>
        <w:lastRenderedPageBreak/>
        <w:t>Non è consentito proporre come aggiornamento o affiancamento tecnologico prodotti già disponibili al momento della presentazione delle offerte ovvero prodotti offerti o aggiudicati in Lotti diversi da quelli per i quali si propone l’aggiornamento.</w:t>
      </w:r>
    </w:p>
    <w:p w14:paraId="3C2D6E28" w14:textId="0592A502" w:rsidR="000C69BC" w:rsidRDefault="000C69BC" w:rsidP="00E67B6F">
      <w:pPr>
        <w:pStyle w:val="Titolo2"/>
      </w:pPr>
      <w:bookmarkStart w:id="58" w:name="_Toc214897277"/>
      <w:r>
        <w:t>Ampliamento della Gamma</w:t>
      </w:r>
      <w:bookmarkEnd w:id="58"/>
    </w:p>
    <w:p w14:paraId="2396438E" w14:textId="77777777" w:rsidR="005F3D86" w:rsidRDefault="00F61AAE" w:rsidP="000C69BC">
      <w:r w:rsidRPr="00F61AAE">
        <w:t xml:space="preserve">La Stazione Appaltante potrà accettare anche proposte di ampliamento gamma di misure (lunghezze, spessore, ecc.), purché offerte allo stesso prezzo dei prodotti aggiudicati in gara e qualora non vadano a influire, sia per quantità sia per equivalenza, su altri Lotti di gara. </w:t>
      </w:r>
    </w:p>
    <w:p w14:paraId="1AE77880" w14:textId="153B067F" w:rsidR="000C69BC" w:rsidRPr="000C69BC" w:rsidRDefault="00F61AAE" w:rsidP="000C69BC">
      <w:r w:rsidRPr="00F61AAE">
        <w:t>Le suddette proposte di ampliamento gamma dovranno essere trasmesse dal Fornitore al</w:t>
      </w:r>
      <w:r w:rsidR="005F3D86">
        <w:t>l’Agenzia</w:t>
      </w:r>
      <w:r w:rsidRPr="00F61AAE">
        <w:t>, corredate da apposita scheda tecnica, specificando le ragioni di detto ampliamento per consentire alla Stazione Appaltante di effettuare le necessarie valutazioni.</w:t>
      </w:r>
    </w:p>
    <w:p w14:paraId="7AE36B4A" w14:textId="78C06C59" w:rsidR="000C69BC" w:rsidRDefault="003A29EE" w:rsidP="00E67B6F">
      <w:pPr>
        <w:pStyle w:val="Titolo2"/>
      </w:pPr>
      <w:bookmarkStart w:id="59" w:name="_Toc214897278"/>
      <w:r>
        <w:t>Variazione della normativa</w:t>
      </w:r>
      <w:bookmarkEnd w:id="59"/>
    </w:p>
    <w:p w14:paraId="131ADC0A" w14:textId="77777777" w:rsidR="00A470EF" w:rsidRDefault="00A470EF" w:rsidP="000C69BC">
      <w:r w:rsidRPr="00A470EF">
        <w:t xml:space="preserve">Qualora venga emanata una normativa specifica ovvero i Ministeri competenti arrivino ad un pronunciamento ufficiale sulle certificazioni necessarie di contenuto sostanzialmente diverso da quello espresso nel presente Capitolato ed in generale nella documentazione di gara, prima dell'aggiudicazione della presente procedura, l'aggiudicazione stessa verrà sospesa. </w:t>
      </w:r>
    </w:p>
    <w:p w14:paraId="3FACD906" w14:textId="602D4A6F" w:rsidR="000C69BC" w:rsidRPr="000C69BC" w:rsidRDefault="00A470EF" w:rsidP="000C69BC">
      <w:r w:rsidRPr="00A470EF">
        <w:t>Qualora venga emanata una normativa specifica ovvero i Ministeri competenti arrivino ad un pronunciamento ufficiale sulle certificazioni necessarie, di contenuto sostanzialmente diverso/in contrasto con quanto espresso nel presente Capitolato ed in generale nella documentazione di gara, nel corso della durata dei contratti di fornitura, le Amministrazioni Contraenti si riservano, fatte le opportune valutazioni, il diritto di risolvere gli stessi contratti</w:t>
      </w:r>
      <w:r>
        <w:t>.</w:t>
      </w:r>
    </w:p>
    <w:p w14:paraId="79B746A9" w14:textId="5C21D17B" w:rsidR="000C69BC" w:rsidRDefault="00A470EF" w:rsidP="00E67B6F">
      <w:pPr>
        <w:pStyle w:val="Titolo2"/>
      </w:pPr>
      <w:bookmarkStart w:id="60" w:name="_Toc214897279"/>
      <w:r>
        <w:t>Sistemi di monitoraggio delle prestazioni rese</w:t>
      </w:r>
      <w:bookmarkEnd w:id="60"/>
    </w:p>
    <w:p w14:paraId="256B5C56" w14:textId="77777777" w:rsidR="003F7E76" w:rsidRDefault="00CE1365" w:rsidP="00CE1365">
      <w:r w:rsidRPr="00CE1365">
        <w:t xml:space="preserve">Ai fini della rendicontazione delle prestazioni rese, l’Operatore Economico Aggiudicatario, entro 30 giorni dall’emissione dell’Ordinativo di Fornitura, dovrà fornire alle singole Aziende Sanitarie, attraverso un sistema web-based, un database amministrativo/clinico, costantemente aggiornato, per la gestione del servizio e di tutte le attrezzature. </w:t>
      </w:r>
    </w:p>
    <w:p w14:paraId="7EB930F3" w14:textId="77777777" w:rsidR="003F7E76" w:rsidRDefault="00CE1365" w:rsidP="00CE1365">
      <w:r w:rsidRPr="00CE1365">
        <w:lastRenderedPageBreak/>
        <w:t xml:space="preserve">Il sistema sarà finalizzato a fornire un archivio degli assistiti e delle attrezzature ad essi destinate ed un sistema di monitoraggio dell’andamento del servizio e dovrà rendere disponibili almeno le seguenti informazioni: </w:t>
      </w:r>
    </w:p>
    <w:p w14:paraId="004BE1AF" w14:textId="77777777" w:rsidR="003F7E76" w:rsidRDefault="00CE1365" w:rsidP="00C503D2">
      <w:pPr>
        <w:pStyle w:val="Paragrafoelenco"/>
        <w:numPr>
          <w:ilvl w:val="0"/>
          <w:numId w:val="44"/>
        </w:numPr>
      </w:pPr>
      <w:r w:rsidRPr="00CE1365">
        <w:t>numero totale dei pazienti in carico</w:t>
      </w:r>
      <w:r w:rsidR="003F7E76">
        <w:t>;</w:t>
      </w:r>
      <w:r w:rsidRPr="00CE1365">
        <w:t xml:space="preserve"> </w:t>
      </w:r>
    </w:p>
    <w:p w14:paraId="15E62723" w14:textId="77777777" w:rsidR="003F7E76" w:rsidRDefault="00CE1365" w:rsidP="00C503D2">
      <w:pPr>
        <w:pStyle w:val="Paragrafoelenco"/>
        <w:numPr>
          <w:ilvl w:val="0"/>
          <w:numId w:val="44"/>
        </w:numPr>
      </w:pPr>
      <w:r w:rsidRPr="00CE1365">
        <w:t>codice identificativo di ogni singolo paziente</w:t>
      </w:r>
      <w:r w:rsidR="003F7E76">
        <w:t>;</w:t>
      </w:r>
    </w:p>
    <w:p w14:paraId="592AFF72" w14:textId="77777777" w:rsidR="003F7E76" w:rsidRDefault="00CE1365" w:rsidP="00C503D2">
      <w:pPr>
        <w:pStyle w:val="Paragrafoelenco"/>
        <w:numPr>
          <w:ilvl w:val="0"/>
          <w:numId w:val="44"/>
        </w:numPr>
      </w:pPr>
      <w:r w:rsidRPr="00CE1365">
        <w:t>distretto di appartenenza del paziente</w:t>
      </w:r>
      <w:r w:rsidR="003F7E76">
        <w:t>;</w:t>
      </w:r>
    </w:p>
    <w:p w14:paraId="684CB150" w14:textId="77777777" w:rsidR="003F7E76" w:rsidRDefault="00CE1365" w:rsidP="00C503D2">
      <w:pPr>
        <w:pStyle w:val="Paragrafoelenco"/>
        <w:numPr>
          <w:ilvl w:val="0"/>
          <w:numId w:val="44"/>
        </w:numPr>
      </w:pPr>
      <w:r w:rsidRPr="00CE1365">
        <w:t>nominativo del medico prescrittore</w:t>
      </w:r>
      <w:r w:rsidR="003F7E76">
        <w:t>;</w:t>
      </w:r>
    </w:p>
    <w:p w14:paraId="2039CCDA" w14:textId="77777777" w:rsidR="003F7E76" w:rsidRDefault="00CE1365" w:rsidP="00C503D2">
      <w:pPr>
        <w:pStyle w:val="Paragrafoelenco"/>
        <w:numPr>
          <w:ilvl w:val="0"/>
          <w:numId w:val="44"/>
        </w:numPr>
      </w:pPr>
      <w:r w:rsidRPr="00CE1365">
        <w:t>patologia per cui viene effettuata la prescrizione</w:t>
      </w:r>
      <w:r w:rsidR="003F7E76">
        <w:t>;</w:t>
      </w:r>
    </w:p>
    <w:p w14:paraId="601EB228" w14:textId="77777777" w:rsidR="00C2394B" w:rsidRDefault="00CE1365" w:rsidP="00C503D2">
      <w:pPr>
        <w:pStyle w:val="Paragrafoelenco"/>
        <w:numPr>
          <w:ilvl w:val="0"/>
          <w:numId w:val="44"/>
        </w:numPr>
      </w:pPr>
      <w:r w:rsidRPr="00CE1365">
        <w:t>tipo di terapia a cui viene sottoposto il paziente</w:t>
      </w:r>
      <w:r w:rsidR="00C2394B">
        <w:t>;</w:t>
      </w:r>
    </w:p>
    <w:p w14:paraId="5D1A4813" w14:textId="77777777" w:rsidR="00C2394B" w:rsidRDefault="00CE1365" w:rsidP="00C503D2">
      <w:pPr>
        <w:pStyle w:val="Paragrafoelenco"/>
        <w:numPr>
          <w:ilvl w:val="0"/>
          <w:numId w:val="44"/>
        </w:numPr>
      </w:pPr>
      <w:r w:rsidRPr="00CE1365">
        <w:t>tipo di attrezzatura consegnata e prezzo</w:t>
      </w:r>
      <w:r w:rsidR="00C2394B">
        <w:t>;</w:t>
      </w:r>
    </w:p>
    <w:p w14:paraId="1350C47D" w14:textId="77777777" w:rsidR="00C2394B" w:rsidRDefault="00CE1365" w:rsidP="00C503D2">
      <w:pPr>
        <w:pStyle w:val="Paragrafoelenco"/>
        <w:numPr>
          <w:ilvl w:val="0"/>
          <w:numId w:val="44"/>
        </w:numPr>
      </w:pPr>
      <w:r w:rsidRPr="00CE1365">
        <w:t>tipologia di ventilatore e settaggio</w:t>
      </w:r>
      <w:r w:rsidR="00C2394B">
        <w:t>;</w:t>
      </w:r>
    </w:p>
    <w:p w14:paraId="3B53B722" w14:textId="77777777" w:rsidR="00C2394B" w:rsidRDefault="00CE1365" w:rsidP="00C503D2">
      <w:pPr>
        <w:pStyle w:val="Paragrafoelenco"/>
        <w:numPr>
          <w:ilvl w:val="0"/>
          <w:numId w:val="44"/>
        </w:numPr>
      </w:pPr>
      <w:r w:rsidRPr="00CE1365">
        <w:t>data di attivazione, scadenza e/o di sospensione e/o di rinnovo delle prescrizioni</w:t>
      </w:r>
      <w:r w:rsidR="00C2394B">
        <w:t>;</w:t>
      </w:r>
    </w:p>
    <w:p w14:paraId="425CA45E" w14:textId="77777777" w:rsidR="00C2394B" w:rsidRDefault="00CE1365" w:rsidP="00C503D2">
      <w:pPr>
        <w:pStyle w:val="Paragrafoelenco"/>
        <w:numPr>
          <w:ilvl w:val="0"/>
          <w:numId w:val="44"/>
        </w:numPr>
      </w:pPr>
      <w:r w:rsidRPr="00CE1365">
        <w:t>data delle visite degli interventi effettuati (manutentivi) e eventuali problemi riscontrati (es: guasti dell’apparecchiatura)</w:t>
      </w:r>
      <w:r w:rsidR="00C2394B">
        <w:t>.</w:t>
      </w:r>
    </w:p>
    <w:p w14:paraId="3EC85085" w14:textId="77777777" w:rsidR="00C2394B" w:rsidRDefault="00CE1365" w:rsidP="00C2394B">
      <w:r w:rsidRPr="00CE1365">
        <w:t>Il sistema dovrà garantire, nel rispetto della normativa vigente in materia di privacy, la creazione di un archivio informatizzato degli utenti che raccolga le prescrizioni e registra le apparecchiature ed i materiali</w:t>
      </w:r>
      <w:r>
        <w:t xml:space="preserve"> </w:t>
      </w:r>
      <w:r w:rsidRPr="00CE1365">
        <w:t xml:space="preserve">consegnati e/o gestiti dal Fornitore nel tempo (es. l’inizio della terapia, la data di consegna, tipologia, quantità, ecc.). </w:t>
      </w:r>
    </w:p>
    <w:p w14:paraId="335858D0" w14:textId="77777777" w:rsidR="00C2394B" w:rsidRDefault="00CE1365" w:rsidP="00C2394B">
      <w:r w:rsidRPr="00CE1365">
        <w:t xml:space="preserve">L’Operatore Economico Aggiudicatario dovrà rendere disponibili mensilmente ulteriori elaborati statistici di consumo e di spesa riguardo al servizio svolto contenenti tutti i dati sopra riportati. </w:t>
      </w:r>
    </w:p>
    <w:p w14:paraId="355AFC83" w14:textId="77777777" w:rsidR="00C2394B" w:rsidRDefault="00CE1365" w:rsidP="00C2394B">
      <w:r w:rsidRPr="00CE1365">
        <w:t xml:space="preserve">La singola Amministrazione Contraente avrà la facoltà di richiedere ulteriori elaborazioni statistiche volte ad indagare aspetti specifici della fornitura, senza aggravio di spesa. </w:t>
      </w:r>
    </w:p>
    <w:p w14:paraId="13A8CFF6" w14:textId="77777777" w:rsidR="008A6E2E" w:rsidRDefault="00CE1365" w:rsidP="00C2394B">
      <w:r w:rsidRPr="00CE1365">
        <w:t xml:space="preserve">Tutti i dati gestiti sul sistema dovranno essere esportabili in formati (es. .xlsx, .csv, ecc.) che consentano la visualizzazione e modifica tramite strumenti comuni di produttività. </w:t>
      </w:r>
    </w:p>
    <w:p w14:paraId="40802D24" w14:textId="26CE756A" w:rsidR="000C69BC" w:rsidRPr="008A6E2E" w:rsidRDefault="00CE1365" w:rsidP="00C2394B">
      <w:pPr>
        <w:rPr>
          <w:b/>
          <w:bCs/>
        </w:rPr>
      </w:pPr>
      <w:r w:rsidRPr="00CE1365">
        <w:t xml:space="preserve">Il servizio è comprensivo dell’erogazione di almeno </w:t>
      </w:r>
      <w:r w:rsidRPr="008A6E2E">
        <w:rPr>
          <w:b/>
          <w:bCs/>
        </w:rPr>
        <w:t>due sessioni formative – della durata di 8 ore ciascuna – per almeno n. 10 utenti di ciascuna Azienda Sanitaria, da attivarsi entro 5 giorni lavorativi dall’avvio della fornitura.</w:t>
      </w:r>
    </w:p>
    <w:p w14:paraId="64F67325" w14:textId="49A5EB62" w:rsidR="008A6E2E" w:rsidRDefault="008A6E2E" w:rsidP="00E67B6F">
      <w:pPr>
        <w:pStyle w:val="Titolo2"/>
      </w:pPr>
      <w:bookmarkStart w:id="61" w:name="_Toc214897280"/>
      <w:r>
        <w:lastRenderedPageBreak/>
        <w:t>Contact center</w:t>
      </w:r>
      <w:bookmarkEnd w:id="61"/>
    </w:p>
    <w:p w14:paraId="63C8F170" w14:textId="77777777" w:rsidR="005821A0" w:rsidRDefault="005821A0" w:rsidP="008A6E2E">
      <w:r w:rsidRPr="005821A0">
        <w:t xml:space="preserve">Il Fornitore si impegna, alla stipula di ciascun Contratto / Ordinativo di Fornitura, a mettere a disposizione un numero di telefono o un indirizzo e-mail, </w:t>
      </w:r>
      <w:r w:rsidRPr="005821A0">
        <w:rPr>
          <w:b/>
          <w:bCs/>
        </w:rPr>
        <w:t>attivo per tutto l’anno dal lunedì al venerdì, dalle ore 9.00 alle ore 17.00</w:t>
      </w:r>
      <w:r w:rsidRPr="005821A0">
        <w:t xml:space="preserve">, ad eccezione dei giorni festivi. </w:t>
      </w:r>
    </w:p>
    <w:p w14:paraId="6126ABB9" w14:textId="77777777" w:rsidR="005821A0" w:rsidRDefault="005821A0" w:rsidP="008A6E2E">
      <w:r w:rsidRPr="005821A0">
        <w:t xml:space="preserve">Le Amministrazioni Contraenti potranno rivolgersi al Fornitore per: </w:t>
      </w:r>
    </w:p>
    <w:p w14:paraId="1A58F7C3" w14:textId="77777777" w:rsidR="005821A0" w:rsidRDefault="005821A0" w:rsidP="00C503D2">
      <w:pPr>
        <w:pStyle w:val="Paragrafoelenco"/>
        <w:numPr>
          <w:ilvl w:val="0"/>
          <w:numId w:val="45"/>
        </w:numPr>
      </w:pPr>
      <w:r w:rsidRPr="005821A0">
        <w:t xml:space="preserve">richiedere informazioni sui prodotti offerti; </w:t>
      </w:r>
    </w:p>
    <w:p w14:paraId="655C30AE" w14:textId="77777777" w:rsidR="005821A0" w:rsidRDefault="005821A0" w:rsidP="00C503D2">
      <w:pPr>
        <w:pStyle w:val="Paragrafoelenco"/>
        <w:numPr>
          <w:ilvl w:val="0"/>
          <w:numId w:val="45"/>
        </w:numPr>
      </w:pPr>
      <w:r w:rsidRPr="005821A0">
        <w:t xml:space="preserve">richiedere assistenza per la manutenzione dei dispositivi; </w:t>
      </w:r>
    </w:p>
    <w:p w14:paraId="4DE4E7E5" w14:textId="77777777" w:rsidR="005821A0" w:rsidRDefault="005821A0" w:rsidP="00C503D2">
      <w:pPr>
        <w:pStyle w:val="Paragrafoelenco"/>
        <w:numPr>
          <w:ilvl w:val="0"/>
          <w:numId w:val="45"/>
        </w:numPr>
      </w:pPr>
      <w:r w:rsidRPr="005821A0">
        <w:t xml:space="preserve">richiedere lo stato degli ordini in corso e lo stato delle consegne; </w:t>
      </w:r>
    </w:p>
    <w:p w14:paraId="578A1D19" w14:textId="08876972" w:rsidR="008A6E2E" w:rsidRPr="008A6E2E" w:rsidRDefault="005821A0" w:rsidP="00C503D2">
      <w:pPr>
        <w:pStyle w:val="Paragrafoelenco"/>
        <w:numPr>
          <w:ilvl w:val="0"/>
          <w:numId w:val="45"/>
        </w:numPr>
      </w:pPr>
      <w:r w:rsidRPr="005821A0">
        <w:t>inoltrare reclami.</w:t>
      </w:r>
    </w:p>
    <w:p w14:paraId="4EA10170" w14:textId="39622CF9" w:rsidR="000241D1" w:rsidRDefault="005821A0" w:rsidP="00E67B6F">
      <w:pPr>
        <w:pStyle w:val="Titolo2"/>
      </w:pPr>
      <w:bookmarkStart w:id="62" w:name="_Toc214897281"/>
      <w:r>
        <w:t>Servizio di reportistica sull’andamento della fornitura</w:t>
      </w:r>
      <w:bookmarkEnd w:id="62"/>
    </w:p>
    <w:p w14:paraId="522AFA93" w14:textId="77777777" w:rsidR="00D60130" w:rsidRDefault="0081124F" w:rsidP="002719DC">
      <w:pPr>
        <w:ind w:right="-126"/>
      </w:pPr>
      <w:r w:rsidRPr="0081124F">
        <w:rPr>
          <w:u w:val="single"/>
        </w:rPr>
        <w:t>Con cadenza trimestrale</w:t>
      </w:r>
      <w:r w:rsidRPr="0081124F">
        <w:t>, il Fornitore dovrà inviare al</w:t>
      </w:r>
      <w:r>
        <w:t>l’Agenzia</w:t>
      </w:r>
      <w:r w:rsidR="00D60130">
        <w:t xml:space="preserve"> e alla singola Amministrazione Contraente</w:t>
      </w:r>
      <w:r w:rsidRPr="0081124F">
        <w:t xml:space="preserve">, entro 10 (dieci) giorni solari dalla scadenza del trimestre di riferimento, un report riepilogativo, in formato elettronico, contenente, a titolo esemplificativo e non esaustivo, le seguenti informazioni: </w:t>
      </w:r>
    </w:p>
    <w:p w14:paraId="3527DB34" w14:textId="77777777" w:rsidR="00D60130" w:rsidRDefault="0081124F" w:rsidP="00C503D2">
      <w:pPr>
        <w:pStyle w:val="Paragrafoelenco"/>
        <w:numPr>
          <w:ilvl w:val="0"/>
          <w:numId w:val="46"/>
        </w:numPr>
        <w:ind w:right="-126"/>
      </w:pPr>
      <w:r w:rsidRPr="0081124F">
        <w:t xml:space="preserve">nome dell’Azienda Sanitaria contraente; </w:t>
      </w:r>
    </w:p>
    <w:p w14:paraId="719C1089" w14:textId="77777777" w:rsidR="00D60130" w:rsidRDefault="0081124F" w:rsidP="00C503D2">
      <w:pPr>
        <w:pStyle w:val="Paragrafoelenco"/>
        <w:numPr>
          <w:ilvl w:val="0"/>
          <w:numId w:val="46"/>
        </w:numPr>
        <w:ind w:right="-126"/>
      </w:pPr>
      <w:r w:rsidRPr="0081124F">
        <w:t xml:space="preserve">dispositivi ordinati e dispositivi consegnati; </w:t>
      </w:r>
    </w:p>
    <w:p w14:paraId="5F4B8758" w14:textId="77777777" w:rsidR="00D60130" w:rsidRDefault="0081124F" w:rsidP="00C503D2">
      <w:pPr>
        <w:pStyle w:val="Paragrafoelenco"/>
        <w:numPr>
          <w:ilvl w:val="0"/>
          <w:numId w:val="46"/>
        </w:numPr>
        <w:ind w:right="-126"/>
      </w:pPr>
      <w:r w:rsidRPr="0081124F">
        <w:t xml:space="preserve">dispositivi consegnati con ordini urgenti; </w:t>
      </w:r>
    </w:p>
    <w:p w14:paraId="10D3E33E" w14:textId="77777777" w:rsidR="00D60130" w:rsidRDefault="0081124F" w:rsidP="00C503D2">
      <w:pPr>
        <w:pStyle w:val="Paragrafoelenco"/>
        <w:numPr>
          <w:ilvl w:val="0"/>
          <w:numId w:val="46"/>
        </w:numPr>
        <w:ind w:right="-126"/>
      </w:pPr>
      <w:r w:rsidRPr="0081124F">
        <w:t xml:space="preserve">dispositivi ritirati in seguito a richiamo o sospensione; </w:t>
      </w:r>
    </w:p>
    <w:p w14:paraId="76488D23" w14:textId="77777777" w:rsidR="00D60130" w:rsidRDefault="0081124F" w:rsidP="00C503D2">
      <w:pPr>
        <w:pStyle w:val="Paragrafoelenco"/>
        <w:numPr>
          <w:ilvl w:val="0"/>
          <w:numId w:val="46"/>
        </w:numPr>
        <w:ind w:right="-126"/>
      </w:pPr>
      <w:r w:rsidRPr="0081124F">
        <w:t xml:space="preserve">numero di giornate di utilizzo; </w:t>
      </w:r>
    </w:p>
    <w:p w14:paraId="0295572F" w14:textId="77777777" w:rsidR="00D60130" w:rsidRDefault="0081124F" w:rsidP="00C503D2">
      <w:pPr>
        <w:pStyle w:val="Paragrafoelenco"/>
        <w:numPr>
          <w:ilvl w:val="0"/>
          <w:numId w:val="46"/>
        </w:numPr>
        <w:ind w:right="-126"/>
      </w:pPr>
      <w:r w:rsidRPr="0081124F">
        <w:t xml:space="preserve">numero di pezzi ordinati; </w:t>
      </w:r>
    </w:p>
    <w:p w14:paraId="7E84D18E" w14:textId="77777777" w:rsidR="00D60130" w:rsidRDefault="00D60130" w:rsidP="00C503D2">
      <w:pPr>
        <w:pStyle w:val="Paragrafoelenco"/>
        <w:numPr>
          <w:ilvl w:val="0"/>
          <w:numId w:val="46"/>
        </w:numPr>
        <w:ind w:right="-126"/>
      </w:pPr>
      <w:r>
        <w:t>nu</w:t>
      </w:r>
      <w:r w:rsidR="0081124F" w:rsidRPr="0081124F">
        <w:t xml:space="preserve">mero di kit acquistati; </w:t>
      </w:r>
    </w:p>
    <w:p w14:paraId="04DDC336" w14:textId="77777777" w:rsidR="00D60130" w:rsidRDefault="0081124F" w:rsidP="00C503D2">
      <w:pPr>
        <w:pStyle w:val="Paragrafoelenco"/>
        <w:numPr>
          <w:ilvl w:val="0"/>
          <w:numId w:val="46"/>
        </w:numPr>
        <w:ind w:right="-126"/>
      </w:pPr>
      <w:r w:rsidRPr="0081124F">
        <w:t xml:space="preserve">numero di sedute; </w:t>
      </w:r>
    </w:p>
    <w:p w14:paraId="5C16370F" w14:textId="77777777" w:rsidR="00C87E6A" w:rsidRDefault="00D60130" w:rsidP="00C503D2">
      <w:pPr>
        <w:pStyle w:val="Paragrafoelenco"/>
        <w:numPr>
          <w:ilvl w:val="0"/>
          <w:numId w:val="46"/>
        </w:numPr>
        <w:ind w:right="-126"/>
      </w:pPr>
      <w:r>
        <w:t>m</w:t>
      </w:r>
      <w:r w:rsidR="0081124F" w:rsidRPr="0081124F">
        <w:t xml:space="preserve">ateriale di consumo consegnato. </w:t>
      </w:r>
    </w:p>
    <w:p w14:paraId="2CDBC03E" w14:textId="3A8C43E1" w:rsidR="00957915" w:rsidRDefault="0081124F" w:rsidP="00C87E6A">
      <w:pPr>
        <w:ind w:right="-126"/>
      </w:pPr>
      <w:r w:rsidRPr="0081124F">
        <w:t>Al termine dell’Ordinativo di Fornitura, il Fornitore dovrà consegnare all</w:t>
      </w:r>
      <w:r w:rsidR="00C87E6A">
        <w:t>’Agenzia e alle</w:t>
      </w:r>
      <w:r w:rsidRPr="0081124F">
        <w:t xml:space="preserve"> Aziende Sanitarie un report complessivo contenente tutte le informazioni sopra riportate.</w:t>
      </w:r>
    </w:p>
    <w:p w14:paraId="644888AC" w14:textId="58C4D089" w:rsidR="00C87E6A" w:rsidRDefault="005821A0" w:rsidP="00C87E6A">
      <w:pPr>
        <w:pStyle w:val="Titolo1"/>
      </w:pPr>
      <w:bookmarkStart w:id="63" w:name="_Toc214897282"/>
      <w:r>
        <w:lastRenderedPageBreak/>
        <w:t>ULTERIORI OBBLIGAZIONI DEL FORNITORE AGGIUDICATARIO</w:t>
      </w:r>
      <w:bookmarkEnd w:id="63"/>
      <w:r>
        <w:t xml:space="preserve"> </w:t>
      </w:r>
    </w:p>
    <w:p w14:paraId="6C9705F4" w14:textId="77777777" w:rsidR="00C87E6A" w:rsidRDefault="00C87E6A" w:rsidP="00C87E6A">
      <w:r w:rsidRPr="00C87E6A">
        <w:t xml:space="preserve">Il Fornitore aggiudicatario si impegna a fornire per tutta la durata contrattuale gli stessi prodotti offerti in gara per marca e modello (codice articolo) di produzione. </w:t>
      </w:r>
    </w:p>
    <w:p w14:paraId="7D86EADD" w14:textId="77777777" w:rsidR="00C87E6A" w:rsidRDefault="00C87E6A" w:rsidP="00C87E6A">
      <w:r w:rsidRPr="00C87E6A">
        <w:t xml:space="preserve">Nel caso di indisponibilità temporanea del prodotto, il Fornitore Aggiudicatario, al fine di non essere assoggettato alle penali per mancata consegna, dovrà darne tempestiva comunicazione per iscritto alle Amministrazioni Contraenti, e comunque entro e non oltre 24 ore decorrenti dalla ricezione dell’Ordine di Consegna; in tale comunicazione il Fornitore Aggiudicatario dovrà inoltre indicare il periodo durante il quale non potranno essere rispettati i termini di consegna stabiliti nel presente Capitolato. </w:t>
      </w:r>
    </w:p>
    <w:p w14:paraId="2D1ED9A7" w14:textId="77777777" w:rsidR="00395FAD" w:rsidRDefault="00C87E6A" w:rsidP="00C87E6A">
      <w:r w:rsidRPr="00C87E6A">
        <w:t xml:space="preserve">In ogni caso la temporanea indisponibilità dei prodotti non potrà protrarsi per più di </w:t>
      </w:r>
      <w:r w:rsidRPr="00C87E6A">
        <w:rPr>
          <w:b/>
          <w:bCs/>
        </w:rPr>
        <w:t>10 (dieci) giorni lavorativi</w:t>
      </w:r>
      <w:r w:rsidRPr="00C87E6A">
        <w:t xml:space="preserve"> dalla comunicazione di cui sopra, pena l’applicazione delle penali </w:t>
      </w:r>
      <w:r w:rsidR="00395FAD">
        <w:t>previste dal presente Capitolato</w:t>
      </w:r>
      <w:r w:rsidRPr="00C87E6A">
        <w:t xml:space="preserve">. </w:t>
      </w:r>
    </w:p>
    <w:p w14:paraId="31BE0BD5" w14:textId="77777777" w:rsidR="00395FAD" w:rsidRDefault="00C87E6A" w:rsidP="00C87E6A">
      <w:r w:rsidRPr="00C87E6A">
        <w:t xml:space="preserve">Nel caso in cui, durante il periodo di validità e di efficacia del contratto, il Fornitore non sia più in grado di garantire la consegna di uno o più prodotti offerti in sede di gara, a seguito di ritiro degli stessi dal mercato da parte del fabbricante dovuto a cessazione della produzione, il Fornitore dovrà obbligatoriamente: </w:t>
      </w:r>
    </w:p>
    <w:p w14:paraId="66556C8C" w14:textId="77777777" w:rsidR="00395FAD" w:rsidRDefault="00C87E6A" w:rsidP="00C503D2">
      <w:pPr>
        <w:pStyle w:val="Paragrafoelenco"/>
        <w:numPr>
          <w:ilvl w:val="0"/>
          <w:numId w:val="47"/>
        </w:numPr>
      </w:pPr>
      <w:r w:rsidRPr="00C87E6A">
        <w:t>dare comunicazione scritta della “messa fuori produzione” alle Amministrazioni contraenti ed al</w:t>
      </w:r>
      <w:r w:rsidR="00395FAD">
        <w:t>l’Agenzia</w:t>
      </w:r>
      <w:r w:rsidRPr="00C87E6A">
        <w:t xml:space="preserve"> con un preavviso di almeno 30 (trenta) giorni; </w:t>
      </w:r>
    </w:p>
    <w:p w14:paraId="4702A61A" w14:textId="53BF491B" w:rsidR="0089310B" w:rsidRDefault="00C87E6A" w:rsidP="00C503D2">
      <w:pPr>
        <w:pStyle w:val="Paragrafoelenco"/>
        <w:numPr>
          <w:ilvl w:val="0"/>
          <w:numId w:val="47"/>
        </w:numPr>
      </w:pPr>
      <w:r w:rsidRPr="00C87E6A">
        <w:t>indicare, pena la risoluzione dell</w:t>
      </w:r>
      <w:r w:rsidR="00622A64">
        <w:t>’Accordo Quadro</w:t>
      </w:r>
      <w:r w:rsidRPr="00C87E6A">
        <w:t>, il prodotto avente identiche o migliori caratteristiche tecniche, prestazionali e funzionali che intende proporre in sostituzione di quello offerto in gara alle medesime condizioni contrattuali convenute e senza alcun aumento di prezzo, specificandone il confezionamento ed allegando congiuntamente la relativa scheda tecnica debitamente sottoscritta, tutte le dichiarazioni/certificazioni richieste in fase di offerta per il prodotto sostituito nonché il campione del Prodotto proposto in sostituzione.</w:t>
      </w:r>
      <w:r>
        <w:t xml:space="preserve"> </w:t>
      </w:r>
    </w:p>
    <w:p w14:paraId="257241FE" w14:textId="77777777" w:rsidR="0089310B" w:rsidRDefault="00C87E6A" w:rsidP="0089310B">
      <w:pPr>
        <w:pStyle w:val="Paragrafoelenco"/>
      </w:pPr>
      <w:r w:rsidRPr="00C87E6A">
        <w:t>Nel periodo intercorrente tra la comunicazione del Fornitore Aggiudicatario e l’effettiva messa fuori produzione (30 giorni), l</w:t>
      </w:r>
      <w:r w:rsidR="0089310B">
        <w:t>’Agenzia</w:t>
      </w:r>
      <w:r w:rsidRPr="00C87E6A">
        <w:t xml:space="preserve">, coadiuvata da professionisti delle Amministrazioni Contraenti procederà, quindi, alla verifica tecnica dell’equivalenza del prodotto offerto in sostituzione con quello offerto in sede di gara e con quanto dichiarato nella nuova scheda tecnica e, in caso di accettazione, provvederà a comunicare al Fornitore gli esiti di detta verifica. </w:t>
      </w:r>
    </w:p>
    <w:p w14:paraId="49210AAD" w14:textId="77777777" w:rsidR="0089310B" w:rsidRDefault="00C87E6A" w:rsidP="0089310B">
      <w:pPr>
        <w:pStyle w:val="Paragrafoelenco"/>
      </w:pPr>
      <w:r w:rsidRPr="00C87E6A">
        <w:lastRenderedPageBreak/>
        <w:t xml:space="preserve">In caso di esito negativo della verifica del prodotto proposto in sostituzione, le Amministrazioni Contraenti avranno facoltà di risolvere gli Ordinativi, anche solo in parte, laddove il Fornitore non sia più in grado di garantire loro la disponibilità del prodotto per il quale si richiede la sostituzione. In caso di accettazione del nuovo prodotto, lo stesso dovrà essere immediatamente disponibile nel momento dell’effettiva messa fuori produzione del prodotto inizialmente offerto. </w:t>
      </w:r>
    </w:p>
    <w:p w14:paraId="1AE9FD89" w14:textId="0939F6BD" w:rsidR="00C87E6A" w:rsidRPr="00C87E6A" w:rsidRDefault="00C87E6A" w:rsidP="0089310B">
      <w:pPr>
        <w:pStyle w:val="Paragrafoelenco"/>
      </w:pPr>
      <w:r w:rsidRPr="00C87E6A">
        <w:t>Il numero di pezzi contenuti nella confezione di ciascun prodotto non può essere variato per tutta la durata dell</w:t>
      </w:r>
      <w:r w:rsidR="00622A64">
        <w:t>’Accordo Quadro</w:t>
      </w:r>
      <w:r w:rsidRPr="00C87E6A">
        <w:t>, salvo che il Fornitore dimostri che sono state apportate modifiche in sede di produzione e che tali modifiche sono necessarie per cause non imputabili al Fornitore stesso.</w:t>
      </w:r>
    </w:p>
    <w:p w14:paraId="7DEB8581" w14:textId="33A056D9" w:rsidR="0089310B" w:rsidRDefault="0089310B" w:rsidP="00E64C82">
      <w:pPr>
        <w:pStyle w:val="Titolo1"/>
      </w:pPr>
      <w:bookmarkStart w:id="64" w:name="_Toc214897283"/>
      <w:r>
        <w:t>RESPONSABILI DELLA FORNITURA</w:t>
      </w:r>
      <w:bookmarkEnd w:id="64"/>
    </w:p>
    <w:p w14:paraId="549A0855" w14:textId="7F843361" w:rsidR="00603D25" w:rsidRDefault="00603D25" w:rsidP="0089310B">
      <w:r w:rsidRPr="00603D25">
        <w:t>L’Aggiudicatario, all’atto della stipula dell</w:t>
      </w:r>
      <w:r w:rsidR="00622A64">
        <w:t>’Accordo Quadro</w:t>
      </w:r>
      <w:r w:rsidRPr="00603D25">
        <w:t>, deve indicare il nominativo del Responsabile della gestione dei rapporti contrattuali e della gestione della commessa che svolgerà il ruolo di interfaccia con l</w:t>
      </w:r>
      <w:r>
        <w:t>’Agenzia</w:t>
      </w:r>
      <w:r w:rsidRPr="00603D25">
        <w:t xml:space="preserve"> per tutte le eventuali problematiche inerenti le modalità di esecuzione dell</w:t>
      </w:r>
      <w:r w:rsidR="00622A64">
        <w:t>’Accordo QUadro</w:t>
      </w:r>
      <w:r w:rsidRPr="00603D25">
        <w:t xml:space="preserve">. </w:t>
      </w:r>
    </w:p>
    <w:p w14:paraId="00B69A9D" w14:textId="77777777" w:rsidR="00603D25" w:rsidRDefault="00603D25" w:rsidP="0089310B">
      <w:r w:rsidRPr="00603D25">
        <w:t xml:space="preserve">Il Forniture Aggiudicatario dovrà altresì nominare un Responsabile tecnico-scientifico della fornitura che svolgerà un ruolo di interfaccia con la Stazione Appaltante e le Aziende Sanitarie per tutte le eventuali problematiche inerenti alle caratteristiche tecniche dei prodotti o qualsiasi altra questione di carattere tecnico-scientifico relativa ai prodotti oggetto della fornitura. </w:t>
      </w:r>
    </w:p>
    <w:p w14:paraId="1CE5300B" w14:textId="77777777" w:rsidR="00603D25" w:rsidRDefault="00603D25" w:rsidP="0089310B">
      <w:r w:rsidRPr="00603D25">
        <w:t xml:space="preserve">Qualora il Fornitore Aggiudicatario intenda attribuire entrambi i ruoli ad una medesima persona, sarà sufficiente indicare il nominativo una volta, specificando che il soggetto svolgerà sia il ruolo di responsabile della gestione contrattuale che di Responsabile tecnico scientifico per gli aspetti tecnici della fornitura. </w:t>
      </w:r>
    </w:p>
    <w:p w14:paraId="448C3D07" w14:textId="77777777" w:rsidR="00603D25" w:rsidRDefault="00603D25" w:rsidP="0089310B">
      <w:r w:rsidRPr="00603D25">
        <w:t>L’Operatore Economico Aggiudicatario, in sede di ricezione degli Ordinativi di Fornitura, dovrà, inoltre, comunicare a ciascuna Azienda Sanitaria il nominativo di un Responsabile della fornitura che svolgerà il ruolo di interfaccia con l’Amministrazione stessa per tutte le problematiche inerenti la gestione dei singoli Contratti / Ordinativi di Fornitura.</w:t>
      </w:r>
      <w:r>
        <w:t xml:space="preserve"> </w:t>
      </w:r>
    </w:p>
    <w:p w14:paraId="47AF92E6" w14:textId="1F70C6ED" w:rsidR="0089310B" w:rsidRPr="0089310B" w:rsidRDefault="00603D25" w:rsidP="0089310B">
      <w:r w:rsidRPr="00603D25">
        <w:lastRenderedPageBreak/>
        <w:t>In caso di sostituzione di uno dei Responsabili della Fornitura nel corso del singolo Contratto / Ordinativo di Fornitura, l’Operatore Economico Aggiudicatario dovrà tempestivamente darne comunicazione all’Amministrazione Contraente, inviando congiuntamente i riferimenti del Responsabile della Fornitura proposto in sostituzione.</w:t>
      </w:r>
    </w:p>
    <w:p w14:paraId="36C7A4A7" w14:textId="4F6DA11F" w:rsidR="00EF1784" w:rsidRPr="00F1571F" w:rsidRDefault="0089310B" w:rsidP="00E64C82">
      <w:pPr>
        <w:pStyle w:val="Titolo1"/>
      </w:pPr>
      <w:bookmarkStart w:id="65" w:name="_Toc214897284"/>
      <w:r>
        <w:t>S</w:t>
      </w:r>
      <w:r w:rsidR="00563C36">
        <w:t>CADENZE</w:t>
      </w:r>
      <w:r w:rsidR="00DE41D6" w:rsidRPr="001670AF">
        <w:t xml:space="preserve"> </w:t>
      </w:r>
      <w:r w:rsidR="00263557" w:rsidRPr="001670AF">
        <w:t>E PENALI</w:t>
      </w:r>
      <w:bookmarkEnd w:id="65"/>
    </w:p>
    <w:p w14:paraId="34F627EB" w14:textId="65DCEC78" w:rsidR="00EF1784" w:rsidRDefault="00B02D24" w:rsidP="00B37F21">
      <w:pPr>
        <w:ind w:right="-126"/>
      </w:pPr>
      <w:r w:rsidRPr="00912AC4">
        <w:t xml:space="preserve">Di seguito si riporta un quadro riepilogativo </w:t>
      </w:r>
      <w:r w:rsidR="005137F4" w:rsidRPr="00912AC4">
        <w:t>de</w:t>
      </w:r>
      <w:r w:rsidR="00912AC4" w:rsidRPr="00912AC4">
        <w:t>lle</w:t>
      </w:r>
      <w:r w:rsidR="000B4955" w:rsidRPr="00912AC4">
        <w:t xml:space="preserve"> </w:t>
      </w:r>
      <w:r w:rsidR="000B4955" w:rsidRPr="00912AC4">
        <w:rPr>
          <w:b/>
          <w:bCs/>
        </w:rPr>
        <w:t>penali</w:t>
      </w:r>
      <w:r w:rsidR="000B4955" w:rsidRPr="00912AC4">
        <w:t xml:space="preserve">, </w:t>
      </w:r>
      <w:r w:rsidRPr="00912AC4">
        <w:t>in merit</w:t>
      </w:r>
      <w:r w:rsidR="00A97479" w:rsidRPr="00912AC4">
        <w:t xml:space="preserve">o alla gestione della fornitura dei prodotti </w:t>
      </w:r>
      <w:r w:rsidR="001C4294" w:rsidRPr="00912AC4">
        <w:t xml:space="preserve">e degli apparecchi </w:t>
      </w:r>
      <w:r w:rsidR="00A97479" w:rsidRPr="00912AC4">
        <w:t xml:space="preserve">oggetto della </w:t>
      </w:r>
      <w:r w:rsidR="00FA5643" w:rsidRPr="00912AC4">
        <w:t>procedura di gara</w:t>
      </w:r>
      <w:r w:rsidR="005C4C2E" w:rsidRPr="00912AC4">
        <w:t>.</w:t>
      </w:r>
      <w:r w:rsidR="00FE239F" w:rsidRPr="00FA6E71">
        <w:t xml:space="preserve"> </w:t>
      </w:r>
    </w:p>
    <w:tbl>
      <w:tblPr>
        <w:tblStyle w:val="Grigliatabella"/>
        <w:tblW w:w="0" w:type="auto"/>
        <w:tblLook w:val="04A0" w:firstRow="1" w:lastRow="0" w:firstColumn="1" w:lastColumn="0" w:noHBand="0" w:noVBand="1"/>
      </w:tblPr>
      <w:tblGrid>
        <w:gridCol w:w="5038"/>
        <w:gridCol w:w="5038"/>
      </w:tblGrid>
      <w:tr w:rsidR="00912AC4" w14:paraId="7ADDC8EB" w14:textId="77777777" w:rsidTr="00912AC4">
        <w:tc>
          <w:tcPr>
            <w:tcW w:w="5038" w:type="dxa"/>
            <w:shd w:val="clear" w:color="auto" w:fill="FFF0CC" w:themeFill="accent2" w:themeFillTint="33"/>
            <w:vAlign w:val="center"/>
          </w:tcPr>
          <w:p w14:paraId="609AC118" w14:textId="6E267FDA" w:rsidR="00912AC4" w:rsidRPr="00912AC4" w:rsidRDefault="00EA57E6" w:rsidP="00912AC4">
            <w:pPr>
              <w:ind w:right="-126"/>
              <w:jc w:val="center"/>
              <w:rPr>
                <w:b/>
                <w:bCs/>
              </w:rPr>
            </w:pPr>
            <w:r>
              <w:rPr>
                <w:b/>
                <w:bCs/>
              </w:rPr>
              <w:t>Inadempienza</w:t>
            </w:r>
          </w:p>
        </w:tc>
        <w:tc>
          <w:tcPr>
            <w:tcW w:w="5038" w:type="dxa"/>
            <w:shd w:val="clear" w:color="auto" w:fill="FFF0CC" w:themeFill="accent2" w:themeFillTint="33"/>
            <w:vAlign w:val="center"/>
          </w:tcPr>
          <w:p w14:paraId="2BEE952E" w14:textId="75669C4D" w:rsidR="00912AC4" w:rsidRPr="00912AC4" w:rsidRDefault="00EA57E6" w:rsidP="00912AC4">
            <w:pPr>
              <w:ind w:right="-126"/>
              <w:jc w:val="center"/>
              <w:rPr>
                <w:b/>
                <w:bCs/>
              </w:rPr>
            </w:pPr>
            <w:r>
              <w:rPr>
                <w:b/>
                <w:bCs/>
              </w:rPr>
              <w:t>Penale</w:t>
            </w:r>
          </w:p>
        </w:tc>
      </w:tr>
      <w:tr w:rsidR="00912AC4" w14:paraId="0C59241F" w14:textId="77777777" w:rsidTr="00912AC4">
        <w:tc>
          <w:tcPr>
            <w:tcW w:w="5038" w:type="dxa"/>
            <w:vAlign w:val="center"/>
          </w:tcPr>
          <w:p w14:paraId="2971DCF4" w14:textId="24859773" w:rsidR="00912AC4" w:rsidRPr="00E764B8" w:rsidRDefault="00324143" w:rsidP="00B37F21">
            <w:pPr>
              <w:ind w:right="-126"/>
              <w:rPr>
                <w:b/>
                <w:bCs/>
              </w:rPr>
            </w:pPr>
            <w:r w:rsidRPr="00E764B8">
              <w:rPr>
                <w:b/>
                <w:bCs/>
              </w:rPr>
              <w:t>Ritardo nella consegna dei prodotti oggetto della fornitura</w:t>
            </w:r>
          </w:p>
        </w:tc>
        <w:tc>
          <w:tcPr>
            <w:tcW w:w="5038" w:type="dxa"/>
            <w:vAlign w:val="center"/>
          </w:tcPr>
          <w:p w14:paraId="1036409B" w14:textId="32FE2E9A" w:rsidR="00912AC4" w:rsidRDefault="00EF2282" w:rsidP="00B37F21">
            <w:pPr>
              <w:ind w:right="-126"/>
            </w:pPr>
            <w:r w:rsidRPr="00EF2282">
              <w:t>Per ogni giorno di ritardo, l’Azienda Sanitaria potrà applicare una penale fino all’1,5 per mille dell’ordinativo di fornitura.</w:t>
            </w:r>
          </w:p>
        </w:tc>
      </w:tr>
      <w:tr w:rsidR="00912AC4" w14:paraId="2C156DE4" w14:textId="77777777" w:rsidTr="00912AC4">
        <w:tc>
          <w:tcPr>
            <w:tcW w:w="5038" w:type="dxa"/>
            <w:vAlign w:val="center"/>
          </w:tcPr>
          <w:p w14:paraId="6C657622" w14:textId="6A77688F" w:rsidR="00912AC4" w:rsidRPr="00E764B8" w:rsidRDefault="005A120B" w:rsidP="00B37F21">
            <w:pPr>
              <w:ind w:right="-126"/>
              <w:rPr>
                <w:b/>
                <w:bCs/>
              </w:rPr>
            </w:pPr>
            <w:r w:rsidRPr="00E764B8">
              <w:rPr>
                <w:b/>
                <w:bCs/>
              </w:rPr>
              <w:t>Ritardo nella consegna di eventuale reportistica</w:t>
            </w:r>
          </w:p>
        </w:tc>
        <w:tc>
          <w:tcPr>
            <w:tcW w:w="5038" w:type="dxa"/>
            <w:vAlign w:val="center"/>
          </w:tcPr>
          <w:p w14:paraId="0B71E972" w14:textId="1EAA509E" w:rsidR="00912AC4" w:rsidRDefault="00EF2282" w:rsidP="00B37F21">
            <w:pPr>
              <w:ind w:right="-126"/>
            </w:pPr>
            <w:r w:rsidRPr="00EF2282">
              <w:t>Per ogni giorno di ritardo, l’Azienda Sanitaria potrà applicare una penale fino all’1,5 per mille dell’ordinativo di fornitura.</w:t>
            </w:r>
          </w:p>
        </w:tc>
      </w:tr>
      <w:tr w:rsidR="00912AC4" w14:paraId="7EDE2114" w14:textId="77777777" w:rsidTr="00912AC4">
        <w:tc>
          <w:tcPr>
            <w:tcW w:w="5038" w:type="dxa"/>
            <w:vAlign w:val="center"/>
          </w:tcPr>
          <w:p w14:paraId="335E810E" w14:textId="52687E9B" w:rsidR="00912AC4" w:rsidRPr="00E764B8" w:rsidRDefault="00836E48" w:rsidP="00B37F21">
            <w:pPr>
              <w:ind w:right="-126"/>
              <w:rPr>
                <w:b/>
                <w:bCs/>
              </w:rPr>
            </w:pPr>
            <w:r w:rsidRPr="00E764B8">
              <w:rPr>
                <w:b/>
                <w:bCs/>
              </w:rPr>
              <w:t>D</w:t>
            </w:r>
            <w:r w:rsidR="005A120B" w:rsidRPr="00E764B8">
              <w:rPr>
                <w:b/>
                <w:bCs/>
              </w:rPr>
              <w:t xml:space="preserve">ifformità </w:t>
            </w:r>
            <w:r w:rsidRPr="00E764B8">
              <w:rPr>
                <w:b/>
                <w:bCs/>
              </w:rPr>
              <w:t xml:space="preserve">qualitativa </w:t>
            </w:r>
            <w:r w:rsidR="005A120B" w:rsidRPr="00E764B8">
              <w:rPr>
                <w:b/>
                <w:bCs/>
              </w:rPr>
              <w:t>dei prodotti</w:t>
            </w:r>
          </w:p>
        </w:tc>
        <w:tc>
          <w:tcPr>
            <w:tcW w:w="5038" w:type="dxa"/>
            <w:vAlign w:val="center"/>
          </w:tcPr>
          <w:p w14:paraId="4B89C1D7" w14:textId="0F9324AD" w:rsidR="00912AC4" w:rsidRDefault="00F623AC" w:rsidP="00B37F21">
            <w:pPr>
              <w:ind w:right="-126"/>
            </w:pPr>
            <w:r w:rsidRPr="00F623AC">
              <w:t>Nel caso in cui si rilevi che la qua</w:t>
            </w:r>
            <w:r>
              <w:t>lità</w:t>
            </w:r>
            <w:r w:rsidRPr="00F623AC">
              <w:t xml:space="preserve"> dei prodotti consegnati </w:t>
            </w:r>
            <w:r>
              <w:t>non sia conforme alle specifiche previste dal presente Capitolato</w:t>
            </w:r>
            <w:r w:rsidRPr="00F623AC">
              <w:t>, l’Azienda Sanitaria potrà applicare una penale dell’1,5 per mille dell’ordinativo di fornitura</w:t>
            </w:r>
            <w:r>
              <w:t>.</w:t>
            </w:r>
          </w:p>
        </w:tc>
      </w:tr>
      <w:tr w:rsidR="00912AC4" w14:paraId="0769198F" w14:textId="77777777" w:rsidTr="00912AC4">
        <w:tc>
          <w:tcPr>
            <w:tcW w:w="5038" w:type="dxa"/>
            <w:vAlign w:val="center"/>
          </w:tcPr>
          <w:p w14:paraId="0C8420B0" w14:textId="2316F2EE" w:rsidR="00912AC4" w:rsidRPr="00E764B8" w:rsidRDefault="005645F6" w:rsidP="00B37F21">
            <w:pPr>
              <w:ind w:right="-126"/>
              <w:rPr>
                <w:b/>
                <w:bCs/>
              </w:rPr>
            </w:pPr>
            <w:r w:rsidRPr="00E764B8">
              <w:rPr>
                <w:b/>
                <w:bCs/>
              </w:rPr>
              <w:t>Ritardo</w:t>
            </w:r>
            <w:r w:rsidR="00287A8D" w:rsidRPr="00E764B8">
              <w:rPr>
                <w:b/>
                <w:bCs/>
              </w:rPr>
              <w:t xml:space="preserve"> nella sostituzione di prodotti </w:t>
            </w:r>
            <w:r w:rsidR="00293D54" w:rsidRPr="00E764B8">
              <w:rPr>
                <w:b/>
                <w:bCs/>
              </w:rPr>
              <w:t>aventi imballaggi</w:t>
            </w:r>
            <w:r w:rsidRPr="00E764B8">
              <w:rPr>
                <w:b/>
                <w:bCs/>
              </w:rPr>
              <w:t xml:space="preserve"> o confezionament</w:t>
            </w:r>
            <w:r w:rsidR="00287A8D" w:rsidRPr="00E764B8">
              <w:rPr>
                <w:b/>
                <w:bCs/>
              </w:rPr>
              <w:t>i</w:t>
            </w:r>
            <w:r w:rsidRPr="00E764B8">
              <w:rPr>
                <w:b/>
                <w:bCs/>
              </w:rPr>
              <w:t xml:space="preserve"> non corrisponde</w:t>
            </w:r>
            <w:r w:rsidR="00293D54" w:rsidRPr="00E764B8">
              <w:rPr>
                <w:b/>
                <w:bCs/>
              </w:rPr>
              <w:t>nti</w:t>
            </w:r>
            <w:r w:rsidRPr="00E764B8">
              <w:rPr>
                <w:b/>
                <w:bCs/>
              </w:rPr>
              <w:t xml:space="preserve"> alle </w:t>
            </w:r>
            <w:r w:rsidR="00293D54" w:rsidRPr="00E764B8">
              <w:rPr>
                <w:b/>
                <w:bCs/>
              </w:rPr>
              <w:t>specifiche previste dal presente Capitolato</w:t>
            </w:r>
            <w:r w:rsidRPr="00E764B8">
              <w:rPr>
                <w:b/>
                <w:bCs/>
              </w:rPr>
              <w:t xml:space="preserve"> o </w:t>
            </w:r>
            <w:r w:rsidR="00293D54" w:rsidRPr="00E764B8">
              <w:rPr>
                <w:b/>
                <w:bCs/>
              </w:rPr>
              <w:t xml:space="preserve">che </w:t>
            </w:r>
            <w:r w:rsidRPr="00E764B8">
              <w:rPr>
                <w:b/>
                <w:bCs/>
              </w:rPr>
              <w:t>presenta</w:t>
            </w:r>
            <w:r w:rsidR="00293D54" w:rsidRPr="00E764B8">
              <w:rPr>
                <w:b/>
                <w:bCs/>
              </w:rPr>
              <w:t>no</w:t>
            </w:r>
            <w:r w:rsidRPr="00E764B8">
              <w:rPr>
                <w:b/>
                <w:bCs/>
              </w:rPr>
              <w:t xml:space="preserve"> difetti, lacerazioni o tracce di manomissioni</w:t>
            </w:r>
          </w:p>
        </w:tc>
        <w:tc>
          <w:tcPr>
            <w:tcW w:w="5038" w:type="dxa"/>
            <w:vAlign w:val="center"/>
          </w:tcPr>
          <w:p w14:paraId="43E6C6E5" w14:textId="6C456007" w:rsidR="00912AC4" w:rsidRDefault="00EF2282" w:rsidP="00B37F21">
            <w:pPr>
              <w:ind w:right="-126"/>
            </w:pPr>
            <w:r w:rsidRPr="00EF2282">
              <w:t>Per ogni giorno di ritardo, l’Azienda Sanitaria potrà applicare una penale fino all’1,5 per mille dell’ordinativo di fornitura.</w:t>
            </w:r>
          </w:p>
        </w:tc>
      </w:tr>
      <w:tr w:rsidR="00912AC4" w14:paraId="6E45D5C1" w14:textId="77777777" w:rsidTr="00912AC4">
        <w:tc>
          <w:tcPr>
            <w:tcW w:w="5038" w:type="dxa"/>
            <w:vAlign w:val="center"/>
          </w:tcPr>
          <w:p w14:paraId="2F772A2D" w14:textId="21882546" w:rsidR="00912AC4" w:rsidRPr="00E764B8" w:rsidRDefault="00293D54" w:rsidP="001E2A80">
            <w:pPr>
              <w:ind w:right="-126"/>
              <w:rPr>
                <w:b/>
                <w:bCs/>
              </w:rPr>
            </w:pPr>
            <w:r w:rsidRPr="00E764B8">
              <w:rPr>
                <w:b/>
                <w:bCs/>
              </w:rPr>
              <w:lastRenderedPageBreak/>
              <w:t>Ritardo nella</w:t>
            </w:r>
            <w:r w:rsidRPr="00293D54">
              <w:rPr>
                <w:b/>
                <w:bCs/>
              </w:rPr>
              <w:t xml:space="preserve"> consegna</w:t>
            </w:r>
            <w:r w:rsidR="001E2A80" w:rsidRPr="00E764B8">
              <w:rPr>
                <w:b/>
                <w:bCs/>
              </w:rPr>
              <w:t xml:space="preserve"> ordinaria e d’urgenza rispetto le tempistiche previste dal presente Capitolato</w:t>
            </w:r>
            <w:r w:rsidRPr="00293D54">
              <w:rPr>
                <w:b/>
                <w:bCs/>
              </w:rPr>
              <w:t xml:space="preserve"> </w:t>
            </w:r>
            <w:r w:rsidR="00F623AC">
              <w:rPr>
                <w:b/>
                <w:bCs/>
              </w:rPr>
              <w:t>o mancata consegna</w:t>
            </w:r>
          </w:p>
        </w:tc>
        <w:tc>
          <w:tcPr>
            <w:tcW w:w="5038" w:type="dxa"/>
            <w:vAlign w:val="center"/>
          </w:tcPr>
          <w:p w14:paraId="0999D9D1" w14:textId="223C1F94" w:rsidR="00912AC4" w:rsidRDefault="0023567A" w:rsidP="00B37F21">
            <w:pPr>
              <w:ind w:right="-126"/>
            </w:pPr>
            <w:r w:rsidRPr="0023567A">
              <w:t>Per ogni giorno di ritardo, l’Azienda Sanitaria potrà applicare una penale fino all’1,5 per mille dell’ordinativo di fornitura.</w:t>
            </w:r>
          </w:p>
        </w:tc>
      </w:tr>
      <w:tr w:rsidR="00912AC4" w14:paraId="50A89629" w14:textId="77777777" w:rsidTr="00912AC4">
        <w:tc>
          <w:tcPr>
            <w:tcW w:w="5038" w:type="dxa"/>
            <w:vAlign w:val="center"/>
          </w:tcPr>
          <w:p w14:paraId="1A948B0B" w14:textId="0907B89B" w:rsidR="00912AC4" w:rsidRPr="00E764B8" w:rsidRDefault="00836E48" w:rsidP="00B37F21">
            <w:pPr>
              <w:ind w:right="-126"/>
              <w:rPr>
                <w:b/>
                <w:bCs/>
              </w:rPr>
            </w:pPr>
            <w:r w:rsidRPr="00E764B8">
              <w:rPr>
                <w:b/>
                <w:bCs/>
              </w:rPr>
              <w:t>D</w:t>
            </w:r>
            <w:r w:rsidR="001E2A80" w:rsidRPr="00E764B8">
              <w:rPr>
                <w:b/>
                <w:bCs/>
              </w:rPr>
              <w:t xml:space="preserve">ifformità quantitativa </w:t>
            </w:r>
            <w:r w:rsidRPr="00E764B8">
              <w:rPr>
                <w:b/>
                <w:bCs/>
              </w:rPr>
              <w:t>de</w:t>
            </w:r>
            <w:r w:rsidR="001E2A80" w:rsidRPr="00E764B8">
              <w:rPr>
                <w:b/>
                <w:bCs/>
              </w:rPr>
              <w:t>i prodotti</w:t>
            </w:r>
            <w:r w:rsidRPr="00E764B8">
              <w:rPr>
                <w:b/>
                <w:bCs/>
              </w:rPr>
              <w:t xml:space="preserve"> </w:t>
            </w:r>
          </w:p>
        </w:tc>
        <w:tc>
          <w:tcPr>
            <w:tcW w:w="5038" w:type="dxa"/>
            <w:vAlign w:val="center"/>
          </w:tcPr>
          <w:p w14:paraId="4FA6E4E9" w14:textId="5EC348D6" w:rsidR="00912AC4" w:rsidRDefault="002409E0" w:rsidP="00B37F21">
            <w:pPr>
              <w:ind w:right="-126"/>
            </w:pPr>
            <w:r w:rsidRPr="002409E0">
              <w:t>Nel caso in cui si rilevi che la quantità dei prodotti consegnati sia inferiore alla quantità ordinata o in condizioni non idonee all’impiego</w:t>
            </w:r>
            <w:r>
              <w:t xml:space="preserve">, </w:t>
            </w:r>
            <w:r w:rsidR="00C260AC">
              <w:t xml:space="preserve">l’Azienda Sanitaria potrà applicare una penale </w:t>
            </w:r>
            <w:r w:rsidR="005B59FE">
              <w:t>dell’1,5 per mille dell’ordinativo di fornitura</w:t>
            </w:r>
            <w:r w:rsidR="00C260AC">
              <w:t xml:space="preserve"> </w:t>
            </w:r>
          </w:p>
        </w:tc>
      </w:tr>
      <w:tr w:rsidR="00912AC4" w14:paraId="11E1C95B" w14:textId="77777777" w:rsidTr="00912AC4">
        <w:tc>
          <w:tcPr>
            <w:tcW w:w="5038" w:type="dxa"/>
            <w:vAlign w:val="center"/>
          </w:tcPr>
          <w:p w14:paraId="388F5FE3" w14:textId="04839729" w:rsidR="00912AC4" w:rsidRPr="00E764B8" w:rsidRDefault="00EA57E6" w:rsidP="00B37F21">
            <w:pPr>
              <w:ind w:right="-126"/>
              <w:rPr>
                <w:b/>
                <w:bCs/>
              </w:rPr>
            </w:pPr>
            <w:r>
              <w:rPr>
                <w:b/>
                <w:bCs/>
              </w:rPr>
              <w:t>Mancata esecuzione del s</w:t>
            </w:r>
            <w:r w:rsidR="00AF7110" w:rsidRPr="00E764B8">
              <w:rPr>
                <w:b/>
                <w:bCs/>
              </w:rPr>
              <w:t>ervizio di assistenza tecnica full risk</w:t>
            </w:r>
          </w:p>
        </w:tc>
        <w:tc>
          <w:tcPr>
            <w:tcW w:w="5038" w:type="dxa"/>
            <w:vAlign w:val="center"/>
          </w:tcPr>
          <w:p w14:paraId="6F5E5B4F" w14:textId="0A2A36B4" w:rsidR="00912AC4" w:rsidRDefault="00F623AC" w:rsidP="00B37F21">
            <w:pPr>
              <w:ind w:right="-126"/>
            </w:pPr>
            <w:r>
              <w:t>In caso di mancata esecuzione del servizio di assistenza tecnica secondo le tempistiche riportate nel presente Capitolato, l’Azienda Sanitaria potrà applicare, per ogni giorno di ritardo, una penale fino all’1,5 per mille dell’ordinativo di fornitura.</w:t>
            </w:r>
          </w:p>
        </w:tc>
      </w:tr>
      <w:tr w:rsidR="00912AC4" w14:paraId="07658B3F" w14:textId="77777777" w:rsidTr="00912AC4">
        <w:tc>
          <w:tcPr>
            <w:tcW w:w="5038" w:type="dxa"/>
            <w:vAlign w:val="center"/>
          </w:tcPr>
          <w:p w14:paraId="7091A7A3" w14:textId="5D12A8BE" w:rsidR="00912AC4" w:rsidRPr="00E764B8" w:rsidRDefault="00EA57E6" w:rsidP="00B37F21">
            <w:pPr>
              <w:ind w:right="-126"/>
              <w:rPr>
                <w:b/>
                <w:bCs/>
              </w:rPr>
            </w:pPr>
            <w:r>
              <w:rPr>
                <w:b/>
                <w:bCs/>
              </w:rPr>
              <w:t xml:space="preserve">Mancata attivazione del </w:t>
            </w:r>
            <w:r w:rsidR="00E764B8" w:rsidRPr="00E764B8">
              <w:rPr>
                <w:b/>
                <w:bCs/>
              </w:rPr>
              <w:t>Contact center</w:t>
            </w:r>
          </w:p>
        </w:tc>
        <w:tc>
          <w:tcPr>
            <w:tcW w:w="5038" w:type="dxa"/>
            <w:vAlign w:val="center"/>
          </w:tcPr>
          <w:p w14:paraId="1ED90A1C" w14:textId="5521FFC3" w:rsidR="00912AC4" w:rsidRDefault="0023567A" w:rsidP="00B37F21">
            <w:pPr>
              <w:ind w:right="-126"/>
            </w:pPr>
            <w:r>
              <w:t>In caso di mancata attivazione de</w:t>
            </w:r>
            <w:r w:rsidR="00D11106">
              <w:t>l Contact Center</w:t>
            </w:r>
            <w:r w:rsidRPr="0023567A">
              <w:t>, l’Azienda Sanitaria potrà applicare una penale fino all’1,5 per mille dell’ordinativo di fornitura.</w:t>
            </w:r>
          </w:p>
        </w:tc>
      </w:tr>
      <w:tr w:rsidR="00E764B8" w14:paraId="19397270" w14:textId="77777777" w:rsidTr="00912AC4">
        <w:tc>
          <w:tcPr>
            <w:tcW w:w="5038" w:type="dxa"/>
            <w:vAlign w:val="center"/>
          </w:tcPr>
          <w:p w14:paraId="066318E8" w14:textId="20F29DA1" w:rsidR="00E764B8" w:rsidRPr="00E764B8" w:rsidRDefault="00E764B8" w:rsidP="00B37F21">
            <w:pPr>
              <w:ind w:right="-126"/>
              <w:rPr>
                <w:b/>
                <w:bCs/>
              </w:rPr>
            </w:pPr>
            <w:r w:rsidRPr="00E764B8">
              <w:rPr>
                <w:b/>
                <w:bCs/>
              </w:rPr>
              <w:t xml:space="preserve">Ulteriori </w:t>
            </w:r>
            <w:r w:rsidR="00972ECF">
              <w:rPr>
                <w:b/>
                <w:bCs/>
              </w:rPr>
              <w:t>inadempienze</w:t>
            </w:r>
          </w:p>
        </w:tc>
        <w:tc>
          <w:tcPr>
            <w:tcW w:w="5038" w:type="dxa"/>
            <w:vAlign w:val="center"/>
          </w:tcPr>
          <w:p w14:paraId="22BF1FF3" w14:textId="528FC981" w:rsidR="00E764B8" w:rsidRDefault="00F623AC" w:rsidP="00B37F21">
            <w:pPr>
              <w:ind w:right="-126"/>
            </w:pPr>
            <w:r>
              <w:t>I</w:t>
            </w:r>
            <w:r w:rsidR="00FE73EA" w:rsidRPr="00FE73EA">
              <w:t xml:space="preserve">n tutti i casi di inadempienza, difformità o mancata osservanza delle specifiche tecniche, delle condizioni contrattuali o di qualunque altra previsione contenuta nella documentazione di gara e non espressamente disciplinati </w:t>
            </w:r>
            <w:r w:rsidR="00C503D2">
              <w:t>nei punti precedenti</w:t>
            </w:r>
            <w:r w:rsidR="00FE73EA" w:rsidRPr="00FE73EA">
              <w:t>, l’Azienda Sanitaria si riserva la facoltà di applicare una penale, in misura proporzionata alla gravità dell’inadempimento e agli eventuali danni o disservizi arrecati</w:t>
            </w:r>
            <w:r w:rsidR="00C503D2">
              <w:t>, e fino all’1,5 per mille dell’ordinativo di fornitura.</w:t>
            </w:r>
          </w:p>
        </w:tc>
      </w:tr>
    </w:tbl>
    <w:p w14:paraId="15C7F331" w14:textId="77777777" w:rsidR="00545F4B" w:rsidRDefault="00545F4B" w:rsidP="009E5A2C">
      <w:pPr>
        <w:ind w:right="-126"/>
      </w:pPr>
    </w:p>
    <w:sectPr w:rsidR="00545F4B" w:rsidSect="00366367">
      <w:headerReference w:type="first" r:id="rId15"/>
      <w:pgSz w:w="12240" w:h="15840"/>
      <w:pgMar w:top="1440" w:right="1077" w:bottom="1440" w:left="1077" w:header="42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2221A" w14:textId="77777777" w:rsidR="00A156E9" w:rsidRDefault="00A156E9" w:rsidP="00583C65">
      <w:r>
        <w:separator/>
      </w:r>
    </w:p>
    <w:p w14:paraId="1AD3117F" w14:textId="77777777" w:rsidR="00A156E9" w:rsidRDefault="00A156E9"/>
    <w:p w14:paraId="2E52E4A5" w14:textId="77777777" w:rsidR="00A156E9" w:rsidRDefault="00A156E9" w:rsidP="006C6850"/>
    <w:p w14:paraId="3D1A4790" w14:textId="77777777" w:rsidR="00A156E9" w:rsidRDefault="00A156E9"/>
  </w:endnote>
  <w:endnote w:type="continuationSeparator" w:id="0">
    <w:p w14:paraId="6A20D3EB" w14:textId="77777777" w:rsidR="00A156E9" w:rsidRDefault="00A156E9" w:rsidP="00583C65">
      <w:r>
        <w:continuationSeparator/>
      </w:r>
    </w:p>
    <w:p w14:paraId="086ECB52" w14:textId="77777777" w:rsidR="00A156E9" w:rsidRDefault="00A156E9"/>
    <w:p w14:paraId="1D7AC050" w14:textId="77777777" w:rsidR="00A156E9" w:rsidRDefault="00A156E9" w:rsidP="006C6850"/>
    <w:p w14:paraId="09308765" w14:textId="77777777" w:rsidR="00A156E9" w:rsidRDefault="00A156E9"/>
  </w:endnote>
  <w:endnote w:type="continuationNotice" w:id="1">
    <w:p w14:paraId="5ACCF3E0" w14:textId="77777777" w:rsidR="00A156E9" w:rsidRDefault="00A156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307434"/>
      <w:docPartObj>
        <w:docPartGallery w:val="Page Numbers (Bottom of Page)"/>
        <w:docPartUnique/>
      </w:docPartObj>
    </w:sdtPr>
    <w:sdtContent>
      <w:p w14:paraId="796E3F1D" w14:textId="5604AAF7" w:rsidR="006F387C" w:rsidRDefault="006F387C">
        <w:pPr>
          <w:pStyle w:val="Pidipagina"/>
          <w:jc w:val="right"/>
        </w:pPr>
        <w:r w:rsidRPr="006F387C">
          <w:rPr>
            <w:i/>
            <w:iCs/>
          </w:rPr>
          <w:fldChar w:fldCharType="begin"/>
        </w:r>
        <w:r w:rsidRPr="006F387C">
          <w:rPr>
            <w:i/>
            <w:iCs/>
          </w:rPr>
          <w:instrText>PAGE   \* MERGEFORMAT</w:instrText>
        </w:r>
        <w:r w:rsidRPr="006F387C">
          <w:rPr>
            <w:i/>
            <w:iCs/>
          </w:rPr>
          <w:fldChar w:fldCharType="separate"/>
        </w:r>
        <w:r w:rsidR="00811651">
          <w:rPr>
            <w:i/>
            <w:iCs/>
            <w:noProof/>
          </w:rPr>
          <w:t>21</w:t>
        </w:r>
        <w:r w:rsidRPr="006F387C">
          <w:rPr>
            <w:i/>
            <w:iCs/>
          </w:rPr>
          <w:fldChar w:fldCharType="end"/>
        </w:r>
      </w:p>
    </w:sdtContent>
  </w:sdt>
  <w:p w14:paraId="0AEB6585" w14:textId="5D9A0993" w:rsidR="00885E4F" w:rsidRPr="007D7228" w:rsidRDefault="00885E4F">
    <w:pPr>
      <w:pStyle w:val="Pidipagina"/>
      <w:jc w:val="right"/>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A57E" w14:textId="5D626173" w:rsidR="006F387C" w:rsidRDefault="006F387C">
    <w:pPr>
      <w:pStyle w:val="Pidipagina"/>
      <w:jc w:val="right"/>
    </w:pPr>
  </w:p>
  <w:p w14:paraId="6A23B71F" w14:textId="77777777" w:rsidR="00885E4F" w:rsidRDefault="00885E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2A7DE" w14:textId="77777777" w:rsidR="00A156E9" w:rsidRDefault="00A156E9" w:rsidP="00583C65">
      <w:r>
        <w:separator/>
      </w:r>
    </w:p>
    <w:p w14:paraId="157EEFB4" w14:textId="77777777" w:rsidR="00A156E9" w:rsidRDefault="00A156E9"/>
    <w:p w14:paraId="41BE9033" w14:textId="77777777" w:rsidR="00A156E9" w:rsidRDefault="00A156E9" w:rsidP="006C6850"/>
    <w:p w14:paraId="46AEDD21" w14:textId="77777777" w:rsidR="00A156E9" w:rsidRDefault="00A156E9"/>
  </w:footnote>
  <w:footnote w:type="continuationSeparator" w:id="0">
    <w:p w14:paraId="0DC17724" w14:textId="77777777" w:rsidR="00A156E9" w:rsidRDefault="00A156E9" w:rsidP="00583C65">
      <w:r>
        <w:continuationSeparator/>
      </w:r>
    </w:p>
    <w:p w14:paraId="52046B61" w14:textId="77777777" w:rsidR="00A156E9" w:rsidRDefault="00A156E9"/>
    <w:p w14:paraId="0E985723" w14:textId="77777777" w:rsidR="00A156E9" w:rsidRDefault="00A156E9" w:rsidP="006C6850"/>
    <w:p w14:paraId="0553869A" w14:textId="77777777" w:rsidR="00A156E9" w:rsidRDefault="00A156E9"/>
  </w:footnote>
  <w:footnote w:type="continuationNotice" w:id="1">
    <w:p w14:paraId="18062EF9" w14:textId="77777777" w:rsidR="00A156E9" w:rsidRDefault="00A156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Borders>
        <w:bottom w:val="single" w:sz="4" w:space="0" w:color="auto"/>
      </w:tblBorders>
      <w:tblLayout w:type="fixed"/>
      <w:tblLook w:val="04A0" w:firstRow="1" w:lastRow="0" w:firstColumn="1" w:lastColumn="0" w:noHBand="0" w:noVBand="1"/>
    </w:tblPr>
    <w:tblGrid>
      <w:gridCol w:w="1418"/>
      <w:gridCol w:w="8930"/>
    </w:tblGrid>
    <w:tr w:rsidR="009F57E2" w:rsidRPr="00BE2E61" w14:paraId="67D4E96E" w14:textId="77777777" w:rsidTr="002719DC">
      <w:trPr>
        <w:trHeight w:val="858"/>
      </w:trPr>
      <w:tc>
        <w:tcPr>
          <w:tcW w:w="1418" w:type="dxa"/>
          <w:vAlign w:val="center"/>
        </w:tcPr>
        <w:p w14:paraId="1A47C903" w14:textId="27FAC3A1" w:rsidR="009F57E2" w:rsidRPr="000C030F" w:rsidRDefault="00F064C2" w:rsidP="0014597F">
          <w:pPr>
            <w:keepNext/>
            <w:spacing w:after="60" w:line="276" w:lineRule="auto"/>
            <w:jc w:val="left"/>
            <w:outlineLvl w:val="0"/>
            <w:rPr>
              <w:rFonts w:ascii="Cambria" w:hAnsi="Cambria"/>
              <w:b/>
              <w:noProof/>
              <w:kern w:val="32"/>
              <w:sz w:val="22"/>
              <w:szCs w:val="22"/>
            </w:rPr>
          </w:pPr>
          <w:r>
            <w:rPr>
              <w:noProof/>
              <w:sz w:val="14"/>
              <w:szCs w:val="14"/>
            </w:rPr>
            <w:drawing>
              <wp:inline distT="0" distB="0" distL="0" distR="0" wp14:anchorId="0EED8ACD" wp14:editId="4FCEFEC9">
                <wp:extent cx="812800" cy="314192"/>
                <wp:effectExtent l="0" t="0" r="6350" b="0"/>
                <wp:docPr id="100831586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886" cy="319250"/>
                        </a:xfrm>
                        <a:prstGeom prst="rect">
                          <a:avLst/>
                        </a:prstGeom>
                        <a:noFill/>
                        <a:ln>
                          <a:noFill/>
                        </a:ln>
                      </pic:spPr>
                    </pic:pic>
                  </a:graphicData>
                </a:graphic>
              </wp:inline>
            </w:drawing>
          </w:r>
        </w:p>
      </w:tc>
      <w:tc>
        <w:tcPr>
          <w:tcW w:w="8930" w:type="dxa"/>
          <w:vAlign w:val="center"/>
        </w:tcPr>
        <w:p w14:paraId="7DB36FCC" w14:textId="08D7BCC2" w:rsidR="009F57E2" w:rsidRPr="008E7E9D" w:rsidRDefault="009676A7" w:rsidP="009F57E2">
          <w:pPr>
            <w:spacing w:after="0" w:line="240" w:lineRule="auto"/>
            <w:ind w:right="111"/>
            <w:rPr>
              <w:i/>
              <w:sz w:val="18"/>
              <w:szCs w:val="22"/>
            </w:rPr>
          </w:pPr>
          <w:r w:rsidRPr="00D81996">
            <w:rPr>
              <w:i/>
              <w:sz w:val="18"/>
              <w:szCs w:val="22"/>
            </w:rPr>
            <w:t xml:space="preserve">Gara comunitaria centralizzata a procedura aperta finalizzata alla stipula di </w:t>
          </w:r>
          <w:r w:rsidR="00622A64" w:rsidRPr="00D81996">
            <w:rPr>
              <w:i/>
              <w:sz w:val="18"/>
              <w:szCs w:val="22"/>
            </w:rPr>
            <w:t>un</w:t>
          </w:r>
          <w:r w:rsidR="00622A64">
            <w:rPr>
              <w:i/>
              <w:sz w:val="18"/>
              <w:szCs w:val="22"/>
            </w:rPr>
            <w:t xml:space="preserve"> Accordo Quadro Multifornitore</w:t>
          </w:r>
          <w:r w:rsidRPr="00D81996">
            <w:rPr>
              <w:i/>
              <w:sz w:val="18"/>
              <w:szCs w:val="22"/>
            </w:rPr>
            <w:t xml:space="preserve"> per l’affidamento della fornitura</w:t>
          </w:r>
          <w:r>
            <w:rPr>
              <w:i/>
              <w:sz w:val="18"/>
              <w:szCs w:val="22"/>
            </w:rPr>
            <w:t xml:space="preserve"> di sistemi di terapia a pressione negativa per il trattamento di lesioni cutanee</w:t>
          </w:r>
          <w:r w:rsidRPr="0046313E">
            <w:rPr>
              <w:i/>
              <w:sz w:val="18"/>
              <w:szCs w:val="22"/>
            </w:rPr>
            <w:t xml:space="preserve"> </w:t>
          </w:r>
          <w:r>
            <w:rPr>
              <w:i/>
              <w:sz w:val="18"/>
              <w:szCs w:val="22"/>
            </w:rPr>
            <w:t xml:space="preserve">necessarie per le </w:t>
          </w:r>
          <w:r w:rsidRPr="00D81996">
            <w:rPr>
              <w:i/>
              <w:sz w:val="18"/>
              <w:szCs w:val="22"/>
            </w:rPr>
            <w:t>esigenze delle AA.SS. della regione Abruzzo</w:t>
          </w:r>
          <w:r>
            <w:rPr>
              <w:i/>
              <w:sz w:val="18"/>
              <w:szCs w:val="22"/>
            </w:rPr>
            <w:t xml:space="preserve"> </w:t>
          </w:r>
          <w:r w:rsidR="004C4BDA" w:rsidRPr="004C4BDA">
            <w:rPr>
              <w:i/>
              <w:sz w:val="18"/>
              <w:szCs w:val="22"/>
            </w:rPr>
            <w:t xml:space="preserve">- </w:t>
          </w:r>
          <w:r w:rsidR="004C4BDA" w:rsidRPr="004C4BDA">
            <w:rPr>
              <w:b/>
              <w:bCs/>
              <w:i/>
              <w:sz w:val="18"/>
              <w:szCs w:val="22"/>
            </w:rPr>
            <w:t>Capitolato Tecnico</w:t>
          </w:r>
        </w:p>
      </w:tc>
    </w:tr>
  </w:tbl>
  <w:p w14:paraId="4B899897" w14:textId="77777777" w:rsidR="001150DF" w:rsidRDefault="001150DF" w:rsidP="009F57E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Borders>
        <w:bottom w:val="single" w:sz="4" w:space="0" w:color="auto"/>
      </w:tblBorders>
      <w:tblLayout w:type="fixed"/>
      <w:tblLook w:val="04A0" w:firstRow="1" w:lastRow="0" w:firstColumn="1" w:lastColumn="0" w:noHBand="0" w:noVBand="1"/>
    </w:tblPr>
    <w:tblGrid>
      <w:gridCol w:w="1418"/>
      <w:gridCol w:w="8930"/>
    </w:tblGrid>
    <w:tr w:rsidR="002719DC" w:rsidRPr="00BE2E61" w14:paraId="46728B0A" w14:textId="77777777">
      <w:trPr>
        <w:trHeight w:val="858"/>
      </w:trPr>
      <w:tc>
        <w:tcPr>
          <w:tcW w:w="1418" w:type="dxa"/>
          <w:vAlign w:val="center"/>
        </w:tcPr>
        <w:p w14:paraId="7A5D1035" w14:textId="158DB539" w:rsidR="002719DC" w:rsidRPr="000C030F" w:rsidRDefault="00484970" w:rsidP="002719DC">
          <w:pPr>
            <w:keepNext/>
            <w:spacing w:after="60" w:line="276" w:lineRule="auto"/>
            <w:jc w:val="left"/>
            <w:outlineLvl w:val="0"/>
            <w:rPr>
              <w:rFonts w:ascii="Cambria" w:hAnsi="Cambria"/>
              <w:b/>
              <w:noProof/>
              <w:kern w:val="32"/>
              <w:sz w:val="22"/>
              <w:szCs w:val="22"/>
            </w:rPr>
          </w:pPr>
          <w:r>
            <w:rPr>
              <w:noProof/>
            </w:rPr>
            <w:drawing>
              <wp:inline distT="0" distB="0" distL="0" distR="0" wp14:anchorId="786E009A" wp14:editId="39940B6D">
                <wp:extent cx="840132" cy="153768"/>
                <wp:effectExtent l="0" t="0" r="0" b="0"/>
                <wp:docPr id="16674836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483683" name="Immagine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2904" cy="168918"/>
                        </a:xfrm>
                        <a:prstGeom prst="rect">
                          <a:avLst/>
                        </a:prstGeom>
                        <a:noFill/>
                        <a:ln>
                          <a:noFill/>
                        </a:ln>
                      </pic:spPr>
                    </pic:pic>
                  </a:graphicData>
                </a:graphic>
              </wp:inline>
            </w:drawing>
          </w:r>
        </w:p>
      </w:tc>
      <w:tc>
        <w:tcPr>
          <w:tcW w:w="8930" w:type="dxa"/>
          <w:vAlign w:val="center"/>
        </w:tcPr>
        <w:p w14:paraId="5F43C893" w14:textId="335624DB" w:rsidR="002719DC" w:rsidRPr="008E7E9D" w:rsidRDefault="00D81996" w:rsidP="002719DC">
          <w:pPr>
            <w:spacing w:after="0" w:line="240" w:lineRule="auto"/>
            <w:ind w:right="111"/>
            <w:rPr>
              <w:i/>
              <w:sz w:val="18"/>
              <w:szCs w:val="22"/>
            </w:rPr>
          </w:pPr>
          <w:bookmarkStart w:id="66" w:name="OLE_LINK3"/>
          <w:r w:rsidRPr="00D81996">
            <w:rPr>
              <w:i/>
              <w:sz w:val="18"/>
              <w:szCs w:val="22"/>
            </w:rPr>
            <w:t>Gara comunitaria centralizzata a procedura aperta finalizzata alla stipula di un</w:t>
          </w:r>
          <w:r w:rsidR="00C75865">
            <w:rPr>
              <w:i/>
              <w:sz w:val="18"/>
              <w:szCs w:val="22"/>
            </w:rPr>
            <w:t xml:space="preserve"> </w:t>
          </w:r>
          <w:r w:rsidR="00622A64">
            <w:rPr>
              <w:i/>
              <w:sz w:val="18"/>
              <w:szCs w:val="22"/>
            </w:rPr>
            <w:t>Accordo Quadro Multifornitore</w:t>
          </w:r>
          <w:r w:rsidRPr="00D81996">
            <w:rPr>
              <w:i/>
              <w:sz w:val="18"/>
              <w:szCs w:val="22"/>
            </w:rPr>
            <w:t xml:space="preserve"> per l’affidamento della fornitura</w:t>
          </w:r>
          <w:r w:rsidR="00C75865">
            <w:rPr>
              <w:i/>
              <w:sz w:val="18"/>
              <w:szCs w:val="22"/>
            </w:rPr>
            <w:t xml:space="preserve"> di sistemi di terapia a pressione negativa per il trattamento di lesioni cuta</w:t>
          </w:r>
          <w:r w:rsidR="009676A7">
            <w:rPr>
              <w:i/>
              <w:sz w:val="18"/>
              <w:szCs w:val="22"/>
            </w:rPr>
            <w:t>nee</w:t>
          </w:r>
          <w:r w:rsidR="0046313E" w:rsidRPr="0046313E">
            <w:rPr>
              <w:i/>
              <w:sz w:val="18"/>
              <w:szCs w:val="22"/>
            </w:rPr>
            <w:t xml:space="preserve"> </w:t>
          </w:r>
          <w:r w:rsidR="007717CD">
            <w:rPr>
              <w:i/>
              <w:sz w:val="18"/>
              <w:szCs w:val="22"/>
            </w:rPr>
            <w:t>necessari</w:t>
          </w:r>
          <w:r w:rsidR="00D045A3">
            <w:rPr>
              <w:i/>
              <w:sz w:val="18"/>
              <w:szCs w:val="22"/>
            </w:rPr>
            <w:t>e</w:t>
          </w:r>
          <w:r w:rsidR="007717CD">
            <w:rPr>
              <w:i/>
              <w:sz w:val="18"/>
              <w:szCs w:val="22"/>
            </w:rPr>
            <w:t xml:space="preserve"> per le </w:t>
          </w:r>
          <w:r w:rsidRPr="00D81996">
            <w:rPr>
              <w:i/>
              <w:sz w:val="18"/>
              <w:szCs w:val="22"/>
            </w:rPr>
            <w:t>esigenze delle AA.SS. della regione Abruzzo</w:t>
          </w:r>
          <w:r>
            <w:rPr>
              <w:i/>
              <w:sz w:val="18"/>
              <w:szCs w:val="22"/>
            </w:rPr>
            <w:t xml:space="preserve"> </w:t>
          </w:r>
          <w:r w:rsidRPr="00D81996">
            <w:rPr>
              <w:i/>
              <w:sz w:val="18"/>
              <w:szCs w:val="22"/>
            </w:rPr>
            <w:t xml:space="preserve">- </w:t>
          </w:r>
          <w:r w:rsidRPr="00D81996">
            <w:rPr>
              <w:b/>
              <w:bCs/>
              <w:i/>
              <w:sz w:val="18"/>
              <w:szCs w:val="22"/>
            </w:rPr>
            <w:t>Capitolato Tecnico</w:t>
          </w:r>
          <w:bookmarkEnd w:id="66"/>
        </w:p>
      </w:tc>
    </w:tr>
  </w:tbl>
  <w:p w14:paraId="61862374" w14:textId="77777777" w:rsidR="004E0CC0" w:rsidRPr="00210625" w:rsidRDefault="004E0CC0" w:rsidP="00210625">
    <w:pPr>
      <w:pStyle w:val="Intestazio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6132"/>
    <w:multiLevelType w:val="hybridMultilevel"/>
    <w:tmpl w:val="05F4E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581FC9"/>
    <w:multiLevelType w:val="hybridMultilevel"/>
    <w:tmpl w:val="1624AC3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7AE3E1C"/>
    <w:multiLevelType w:val="hybridMultilevel"/>
    <w:tmpl w:val="1200F85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AA1647F"/>
    <w:multiLevelType w:val="hybridMultilevel"/>
    <w:tmpl w:val="DA4065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5C5112"/>
    <w:multiLevelType w:val="hybridMultilevel"/>
    <w:tmpl w:val="DF7ADED2"/>
    <w:lvl w:ilvl="0" w:tplc="04100003">
      <w:start w:val="1"/>
      <w:numFmt w:val="bullet"/>
      <w:lvlText w:val="o"/>
      <w:lvlJc w:val="left"/>
      <w:pPr>
        <w:ind w:left="1497" w:hanging="360"/>
      </w:pPr>
      <w:rPr>
        <w:rFonts w:ascii="Courier New" w:hAnsi="Courier New" w:cs="Courier New" w:hint="default"/>
      </w:rPr>
    </w:lvl>
    <w:lvl w:ilvl="1" w:tplc="04100003" w:tentative="1">
      <w:start w:val="1"/>
      <w:numFmt w:val="bullet"/>
      <w:lvlText w:val="o"/>
      <w:lvlJc w:val="left"/>
      <w:pPr>
        <w:ind w:left="2217" w:hanging="360"/>
      </w:pPr>
      <w:rPr>
        <w:rFonts w:ascii="Courier New" w:hAnsi="Courier New" w:cs="Courier New" w:hint="default"/>
      </w:rPr>
    </w:lvl>
    <w:lvl w:ilvl="2" w:tplc="04100005" w:tentative="1">
      <w:start w:val="1"/>
      <w:numFmt w:val="bullet"/>
      <w:lvlText w:val=""/>
      <w:lvlJc w:val="left"/>
      <w:pPr>
        <w:ind w:left="2937" w:hanging="360"/>
      </w:pPr>
      <w:rPr>
        <w:rFonts w:ascii="Wingdings" w:hAnsi="Wingdings" w:hint="default"/>
      </w:rPr>
    </w:lvl>
    <w:lvl w:ilvl="3" w:tplc="04100001" w:tentative="1">
      <w:start w:val="1"/>
      <w:numFmt w:val="bullet"/>
      <w:lvlText w:val=""/>
      <w:lvlJc w:val="left"/>
      <w:pPr>
        <w:ind w:left="3657" w:hanging="360"/>
      </w:pPr>
      <w:rPr>
        <w:rFonts w:ascii="Symbol" w:hAnsi="Symbol" w:hint="default"/>
      </w:rPr>
    </w:lvl>
    <w:lvl w:ilvl="4" w:tplc="04100003" w:tentative="1">
      <w:start w:val="1"/>
      <w:numFmt w:val="bullet"/>
      <w:lvlText w:val="o"/>
      <w:lvlJc w:val="left"/>
      <w:pPr>
        <w:ind w:left="4377" w:hanging="360"/>
      </w:pPr>
      <w:rPr>
        <w:rFonts w:ascii="Courier New" w:hAnsi="Courier New" w:cs="Courier New" w:hint="default"/>
      </w:rPr>
    </w:lvl>
    <w:lvl w:ilvl="5" w:tplc="04100005" w:tentative="1">
      <w:start w:val="1"/>
      <w:numFmt w:val="bullet"/>
      <w:lvlText w:val=""/>
      <w:lvlJc w:val="left"/>
      <w:pPr>
        <w:ind w:left="5097" w:hanging="360"/>
      </w:pPr>
      <w:rPr>
        <w:rFonts w:ascii="Wingdings" w:hAnsi="Wingdings" w:hint="default"/>
      </w:rPr>
    </w:lvl>
    <w:lvl w:ilvl="6" w:tplc="04100001" w:tentative="1">
      <w:start w:val="1"/>
      <w:numFmt w:val="bullet"/>
      <w:lvlText w:val=""/>
      <w:lvlJc w:val="left"/>
      <w:pPr>
        <w:ind w:left="5817" w:hanging="360"/>
      </w:pPr>
      <w:rPr>
        <w:rFonts w:ascii="Symbol" w:hAnsi="Symbol" w:hint="default"/>
      </w:rPr>
    </w:lvl>
    <w:lvl w:ilvl="7" w:tplc="04100003" w:tentative="1">
      <w:start w:val="1"/>
      <w:numFmt w:val="bullet"/>
      <w:lvlText w:val="o"/>
      <w:lvlJc w:val="left"/>
      <w:pPr>
        <w:ind w:left="6537" w:hanging="360"/>
      </w:pPr>
      <w:rPr>
        <w:rFonts w:ascii="Courier New" w:hAnsi="Courier New" w:cs="Courier New" w:hint="default"/>
      </w:rPr>
    </w:lvl>
    <w:lvl w:ilvl="8" w:tplc="04100005" w:tentative="1">
      <w:start w:val="1"/>
      <w:numFmt w:val="bullet"/>
      <w:lvlText w:val=""/>
      <w:lvlJc w:val="left"/>
      <w:pPr>
        <w:ind w:left="7257" w:hanging="360"/>
      </w:pPr>
      <w:rPr>
        <w:rFonts w:ascii="Wingdings" w:hAnsi="Wingdings" w:hint="default"/>
      </w:rPr>
    </w:lvl>
  </w:abstractNum>
  <w:abstractNum w:abstractNumId="5" w15:restartNumberingAfterBreak="0">
    <w:nsid w:val="0CDD1CE2"/>
    <w:multiLevelType w:val="hybridMultilevel"/>
    <w:tmpl w:val="92B22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A156B1"/>
    <w:multiLevelType w:val="hybridMultilevel"/>
    <w:tmpl w:val="1F4E4E0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1620C51"/>
    <w:multiLevelType w:val="hybridMultilevel"/>
    <w:tmpl w:val="760E7894"/>
    <w:lvl w:ilvl="0" w:tplc="28720D74">
      <w:numFmt w:val="bullet"/>
      <w:pStyle w:val="Corpotesto"/>
      <w:lvlText w:val="•"/>
      <w:lvlJc w:val="left"/>
      <w:pPr>
        <w:ind w:left="720" w:hanging="360"/>
      </w:pPr>
      <w:rPr>
        <w:rFonts w:hint="default"/>
        <w:lang w:val="it-IT"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2469F"/>
    <w:multiLevelType w:val="hybridMultilevel"/>
    <w:tmpl w:val="F0D494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D25817"/>
    <w:multiLevelType w:val="hybridMultilevel"/>
    <w:tmpl w:val="6298F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E00119"/>
    <w:multiLevelType w:val="hybridMultilevel"/>
    <w:tmpl w:val="4154B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18676F"/>
    <w:multiLevelType w:val="hybridMultilevel"/>
    <w:tmpl w:val="9E3027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E170DC"/>
    <w:multiLevelType w:val="hybridMultilevel"/>
    <w:tmpl w:val="CE9CC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E745DB"/>
    <w:multiLevelType w:val="hybridMultilevel"/>
    <w:tmpl w:val="5AACE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7677DA"/>
    <w:multiLevelType w:val="multilevel"/>
    <w:tmpl w:val="0410001D"/>
    <w:styleLink w:val="Sti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8CA766C"/>
    <w:multiLevelType w:val="hybridMultilevel"/>
    <w:tmpl w:val="AC7457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AC39B9"/>
    <w:multiLevelType w:val="hybridMultilevel"/>
    <w:tmpl w:val="5B3202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9A4FDC"/>
    <w:multiLevelType w:val="hybridMultilevel"/>
    <w:tmpl w:val="07360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D217C3D"/>
    <w:multiLevelType w:val="hybridMultilevel"/>
    <w:tmpl w:val="F6A26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E9E32B9"/>
    <w:multiLevelType w:val="hybridMultilevel"/>
    <w:tmpl w:val="3EB627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CD6C95"/>
    <w:multiLevelType w:val="hybridMultilevel"/>
    <w:tmpl w:val="97F62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1400B5"/>
    <w:multiLevelType w:val="hybridMultilevel"/>
    <w:tmpl w:val="AC688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5E304F"/>
    <w:multiLevelType w:val="hybridMultilevel"/>
    <w:tmpl w:val="1EDC432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3526208E"/>
    <w:multiLevelType w:val="hybridMultilevel"/>
    <w:tmpl w:val="27DEF214"/>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24" w15:restartNumberingAfterBreak="0">
    <w:nsid w:val="3606359F"/>
    <w:multiLevelType w:val="hybridMultilevel"/>
    <w:tmpl w:val="C49E5F4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5" w15:restartNumberingAfterBreak="0">
    <w:nsid w:val="399E3462"/>
    <w:multiLevelType w:val="hybridMultilevel"/>
    <w:tmpl w:val="7F86A4AE"/>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26" w15:restartNumberingAfterBreak="0">
    <w:nsid w:val="3C986651"/>
    <w:multiLevelType w:val="multilevel"/>
    <w:tmpl w:val="4C082F3A"/>
    <w:lvl w:ilvl="0">
      <w:start w:val="1"/>
      <w:numFmt w:val="decimal"/>
      <w:pStyle w:val="Titolo1"/>
      <w:lvlText w:val="%1."/>
      <w:lvlJc w:val="left"/>
      <w:pPr>
        <w:ind w:left="862" w:hanging="360"/>
      </w:pPr>
    </w:lvl>
    <w:lvl w:ilvl="1">
      <w:start w:val="1"/>
      <w:numFmt w:val="decimal"/>
      <w:pStyle w:val="Titolo2"/>
      <w:isLgl/>
      <w:lvlText w:val="%1.%2"/>
      <w:lvlJc w:val="left"/>
      <w:pPr>
        <w:ind w:left="927" w:hanging="360"/>
      </w:pPr>
      <w:rPr>
        <w:rFonts w:eastAsiaTheme="majorEastAsia" w:hint="default"/>
        <w:sz w:val="24"/>
        <w:szCs w:val="24"/>
      </w:rPr>
    </w:lvl>
    <w:lvl w:ilvl="2">
      <w:start w:val="1"/>
      <w:numFmt w:val="decimal"/>
      <w:isLgl/>
      <w:lvlText w:val="%1.%2.%3"/>
      <w:lvlJc w:val="left"/>
      <w:pPr>
        <w:ind w:left="2378" w:hanging="720"/>
      </w:pPr>
      <w:rPr>
        <w:rFonts w:eastAsiaTheme="majorEastAsia" w:hint="default"/>
      </w:rPr>
    </w:lvl>
    <w:lvl w:ilvl="3">
      <w:start w:val="1"/>
      <w:numFmt w:val="decimal"/>
      <w:pStyle w:val="Titolo4"/>
      <w:isLgl/>
      <w:lvlText w:val="%1.%2.%3.%4"/>
      <w:lvlJc w:val="left"/>
      <w:pPr>
        <w:ind w:left="8234" w:hanging="720"/>
      </w:pPr>
      <w:rPr>
        <w:rFonts w:eastAsiaTheme="majorEastAsia" w:hint="default"/>
      </w:rPr>
    </w:lvl>
    <w:lvl w:ilvl="4">
      <w:start w:val="1"/>
      <w:numFmt w:val="decimal"/>
      <w:isLgl/>
      <w:lvlText w:val="%1.%2.%3.%4.%5"/>
      <w:lvlJc w:val="left"/>
      <w:pPr>
        <w:ind w:left="3894" w:hanging="1080"/>
      </w:pPr>
      <w:rPr>
        <w:rFonts w:eastAsiaTheme="majorEastAsia" w:hint="default"/>
      </w:rPr>
    </w:lvl>
    <w:lvl w:ilvl="5">
      <w:start w:val="1"/>
      <w:numFmt w:val="decimal"/>
      <w:isLgl/>
      <w:lvlText w:val="%1.%2.%3.%4.%5.%6"/>
      <w:lvlJc w:val="left"/>
      <w:pPr>
        <w:ind w:left="4472" w:hanging="1080"/>
      </w:pPr>
      <w:rPr>
        <w:rFonts w:eastAsiaTheme="majorEastAsia" w:hint="default"/>
      </w:rPr>
    </w:lvl>
    <w:lvl w:ilvl="6">
      <w:start w:val="1"/>
      <w:numFmt w:val="decimal"/>
      <w:isLgl/>
      <w:lvlText w:val="%1.%2.%3.%4.%5.%6.%7"/>
      <w:lvlJc w:val="left"/>
      <w:pPr>
        <w:ind w:left="5410" w:hanging="1440"/>
      </w:pPr>
      <w:rPr>
        <w:rFonts w:eastAsiaTheme="majorEastAsia" w:hint="default"/>
      </w:rPr>
    </w:lvl>
    <w:lvl w:ilvl="7">
      <w:start w:val="1"/>
      <w:numFmt w:val="decimal"/>
      <w:isLgl/>
      <w:lvlText w:val="%1.%2.%3.%4.%5.%6.%7.%8"/>
      <w:lvlJc w:val="left"/>
      <w:pPr>
        <w:ind w:left="5988" w:hanging="1440"/>
      </w:pPr>
      <w:rPr>
        <w:rFonts w:eastAsiaTheme="majorEastAsia" w:hint="default"/>
      </w:rPr>
    </w:lvl>
    <w:lvl w:ilvl="8">
      <w:start w:val="1"/>
      <w:numFmt w:val="decimal"/>
      <w:isLgl/>
      <w:lvlText w:val="%1.%2.%3.%4.%5.%6.%7.%8.%9"/>
      <w:lvlJc w:val="left"/>
      <w:pPr>
        <w:ind w:left="6926" w:hanging="1800"/>
      </w:pPr>
      <w:rPr>
        <w:rFonts w:eastAsiaTheme="majorEastAsia" w:hint="default"/>
      </w:rPr>
    </w:lvl>
  </w:abstractNum>
  <w:abstractNum w:abstractNumId="27" w15:restartNumberingAfterBreak="0">
    <w:nsid w:val="42504544"/>
    <w:multiLevelType w:val="hybridMultilevel"/>
    <w:tmpl w:val="029089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52E2758"/>
    <w:multiLevelType w:val="hybridMultilevel"/>
    <w:tmpl w:val="2CBC88D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4DA04381"/>
    <w:multiLevelType w:val="hybridMultilevel"/>
    <w:tmpl w:val="C1208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EC383C"/>
    <w:multiLevelType w:val="hybridMultilevel"/>
    <w:tmpl w:val="27101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2F41C54"/>
    <w:multiLevelType w:val="hybridMultilevel"/>
    <w:tmpl w:val="07AA8258"/>
    <w:lvl w:ilvl="0" w:tplc="FA7CF148">
      <w:numFmt w:val="bullet"/>
      <w:lvlText w:val="•"/>
      <w:lvlJc w:val="left"/>
      <w:pPr>
        <w:ind w:left="720" w:hanging="360"/>
      </w:pPr>
      <w:rPr>
        <w:rFonts w:hint="default"/>
        <w:lang w:val="it-IT"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A2F9C"/>
    <w:multiLevelType w:val="hybridMultilevel"/>
    <w:tmpl w:val="5936C26C"/>
    <w:lvl w:ilvl="0" w:tplc="04100003">
      <w:start w:val="1"/>
      <w:numFmt w:val="bullet"/>
      <w:lvlText w:val="o"/>
      <w:lvlJc w:val="left"/>
      <w:pPr>
        <w:ind w:left="1675" w:hanging="360"/>
      </w:pPr>
      <w:rPr>
        <w:rFonts w:ascii="Courier New" w:hAnsi="Courier New" w:cs="Courier New" w:hint="default"/>
      </w:rPr>
    </w:lvl>
    <w:lvl w:ilvl="1" w:tplc="04100003" w:tentative="1">
      <w:start w:val="1"/>
      <w:numFmt w:val="bullet"/>
      <w:lvlText w:val="o"/>
      <w:lvlJc w:val="left"/>
      <w:pPr>
        <w:ind w:left="2395" w:hanging="360"/>
      </w:pPr>
      <w:rPr>
        <w:rFonts w:ascii="Courier New" w:hAnsi="Courier New" w:cs="Courier New" w:hint="default"/>
      </w:rPr>
    </w:lvl>
    <w:lvl w:ilvl="2" w:tplc="04100005" w:tentative="1">
      <w:start w:val="1"/>
      <w:numFmt w:val="bullet"/>
      <w:lvlText w:val=""/>
      <w:lvlJc w:val="left"/>
      <w:pPr>
        <w:ind w:left="3115" w:hanging="360"/>
      </w:pPr>
      <w:rPr>
        <w:rFonts w:ascii="Wingdings" w:hAnsi="Wingdings" w:hint="default"/>
      </w:rPr>
    </w:lvl>
    <w:lvl w:ilvl="3" w:tplc="04100001" w:tentative="1">
      <w:start w:val="1"/>
      <w:numFmt w:val="bullet"/>
      <w:lvlText w:val=""/>
      <w:lvlJc w:val="left"/>
      <w:pPr>
        <w:ind w:left="3835" w:hanging="360"/>
      </w:pPr>
      <w:rPr>
        <w:rFonts w:ascii="Symbol" w:hAnsi="Symbol" w:hint="default"/>
      </w:rPr>
    </w:lvl>
    <w:lvl w:ilvl="4" w:tplc="04100003" w:tentative="1">
      <w:start w:val="1"/>
      <w:numFmt w:val="bullet"/>
      <w:lvlText w:val="o"/>
      <w:lvlJc w:val="left"/>
      <w:pPr>
        <w:ind w:left="4555" w:hanging="360"/>
      </w:pPr>
      <w:rPr>
        <w:rFonts w:ascii="Courier New" w:hAnsi="Courier New" w:cs="Courier New" w:hint="default"/>
      </w:rPr>
    </w:lvl>
    <w:lvl w:ilvl="5" w:tplc="04100005" w:tentative="1">
      <w:start w:val="1"/>
      <w:numFmt w:val="bullet"/>
      <w:lvlText w:val=""/>
      <w:lvlJc w:val="left"/>
      <w:pPr>
        <w:ind w:left="5275" w:hanging="360"/>
      </w:pPr>
      <w:rPr>
        <w:rFonts w:ascii="Wingdings" w:hAnsi="Wingdings" w:hint="default"/>
      </w:rPr>
    </w:lvl>
    <w:lvl w:ilvl="6" w:tplc="04100001" w:tentative="1">
      <w:start w:val="1"/>
      <w:numFmt w:val="bullet"/>
      <w:lvlText w:val=""/>
      <w:lvlJc w:val="left"/>
      <w:pPr>
        <w:ind w:left="5995" w:hanging="360"/>
      </w:pPr>
      <w:rPr>
        <w:rFonts w:ascii="Symbol" w:hAnsi="Symbol" w:hint="default"/>
      </w:rPr>
    </w:lvl>
    <w:lvl w:ilvl="7" w:tplc="04100003" w:tentative="1">
      <w:start w:val="1"/>
      <w:numFmt w:val="bullet"/>
      <w:lvlText w:val="o"/>
      <w:lvlJc w:val="left"/>
      <w:pPr>
        <w:ind w:left="6715" w:hanging="360"/>
      </w:pPr>
      <w:rPr>
        <w:rFonts w:ascii="Courier New" w:hAnsi="Courier New" w:cs="Courier New" w:hint="default"/>
      </w:rPr>
    </w:lvl>
    <w:lvl w:ilvl="8" w:tplc="04100005" w:tentative="1">
      <w:start w:val="1"/>
      <w:numFmt w:val="bullet"/>
      <w:lvlText w:val=""/>
      <w:lvlJc w:val="left"/>
      <w:pPr>
        <w:ind w:left="7435" w:hanging="360"/>
      </w:pPr>
      <w:rPr>
        <w:rFonts w:ascii="Wingdings" w:hAnsi="Wingdings" w:hint="default"/>
      </w:rPr>
    </w:lvl>
  </w:abstractNum>
  <w:abstractNum w:abstractNumId="33" w15:restartNumberingAfterBreak="0">
    <w:nsid w:val="60195836"/>
    <w:multiLevelType w:val="hybridMultilevel"/>
    <w:tmpl w:val="B1B64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1861080"/>
    <w:multiLevelType w:val="hybridMultilevel"/>
    <w:tmpl w:val="7C043E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2134440"/>
    <w:multiLevelType w:val="hybridMultilevel"/>
    <w:tmpl w:val="0FC413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2540ADE"/>
    <w:multiLevelType w:val="multilevel"/>
    <w:tmpl w:val="0410001D"/>
    <w:styleLink w:val="Sti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6964901"/>
    <w:multiLevelType w:val="hybridMultilevel"/>
    <w:tmpl w:val="1CE26B64"/>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38" w15:restartNumberingAfterBreak="0">
    <w:nsid w:val="679501A5"/>
    <w:multiLevelType w:val="hybridMultilevel"/>
    <w:tmpl w:val="87D43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79D422D"/>
    <w:multiLevelType w:val="hybridMultilevel"/>
    <w:tmpl w:val="DF6848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E6268E9"/>
    <w:multiLevelType w:val="hybridMultilevel"/>
    <w:tmpl w:val="BB4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8A67CE"/>
    <w:multiLevelType w:val="hybridMultilevel"/>
    <w:tmpl w:val="4482B0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E006CC"/>
    <w:multiLevelType w:val="hybridMultilevel"/>
    <w:tmpl w:val="DC46F6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77358BD"/>
    <w:multiLevelType w:val="hybridMultilevel"/>
    <w:tmpl w:val="173468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967ABC"/>
    <w:multiLevelType w:val="hybridMultilevel"/>
    <w:tmpl w:val="B4DAB5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7BE847B8"/>
    <w:multiLevelType w:val="hybridMultilevel"/>
    <w:tmpl w:val="37CE3B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E92433"/>
    <w:multiLevelType w:val="hybridMultilevel"/>
    <w:tmpl w:val="C712B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F45F84"/>
    <w:multiLevelType w:val="hybridMultilevel"/>
    <w:tmpl w:val="2C123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7227023">
    <w:abstractNumId w:val="26"/>
  </w:num>
  <w:num w:numId="2" w16cid:durableId="1092779842">
    <w:abstractNumId w:val="7"/>
  </w:num>
  <w:num w:numId="3" w16cid:durableId="272399570">
    <w:abstractNumId w:val="31"/>
  </w:num>
  <w:num w:numId="4" w16cid:durableId="1217856490">
    <w:abstractNumId w:val="36"/>
  </w:num>
  <w:num w:numId="5" w16cid:durableId="1406562876">
    <w:abstractNumId w:val="14"/>
  </w:num>
  <w:num w:numId="6" w16cid:durableId="1366176327">
    <w:abstractNumId w:val="9"/>
  </w:num>
  <w:num w:numId="7" w16cid:durableId="369571029">
    <w:abstractNumId w:val="3"/>
  </w:num>
  <w:num w:numId="8" w16cid:durableId="1926302281">
    <w:abstractNumId w:val="22"/>
  </w:num>
  <w:num w:numId="9" w16cid:durableId="573710243">
    <w:abstractNumId w:val="44"/>
  </w:num>
  <w:num w:numId="10" w16cid:durableId="1250197440">
    <w:abstractNumId w:val="20"/>
  </w:num>
  <w:num w:numId="11" w16cid:durableId="2090033711">
    <w:abstractNumId w:val="1"/>
  </w:num>
  <w:num w:numId="12" w16cid:durableId="812521762">
    <w:abstractNumId w:val="41"/>
  </w:num>
  <w:num w:numId="13" w16cid:durableId="86849625">
    <w:abstractNumId w:val="28"/>
  </w:num>
  <w:num w:numId="14" w16cid:durableId="335113724">
    <w:abstractNumId w:val="23"/>
  </w:num>
  <w:num w:numId="15" w16cid:durableId="1149323363">
    <w:abstractNumId w:val="21"/>
  </w:num>
  <w:num w:numId="16" w16cid:durableId="2024085788">
    <w:abstractNumId w:val="40"/>
  </w:num>
  <w:num w:numId="17" w16cid:durableId="1720350816">
    <w:abstractNumId w:val="27"/>
  </w:num>
  <w:num w:numId="18" w16cid:durableId="380522727">
    <w:abstractNumId w:val="46"/>
  </w:num>
  <w:num w:numId="19" w16cid:durableId="2076589752">
    <w:abstractNumId w:val="38"/>
  </w:num>
  <w:num w:numId="20" w16cid:durableId="404423810">
    <w:abstractNumId w:val="13"/>
  </w:num>
  <w:num w:numId="21" w16cid:durableId="1419446099">
    <w:abstractNumId w:val="15"/>
  </w:num>
  <w:num w:numId="22" w16cid:durableId="144978584">
    <w:abstractNumId w:val="24"/>
  </w:num>
  <w:num w:numId="23" w16cid:durableId="2004778306">
    <w:abstractNumId w:val="17"/>
  </w:num>
  <w:num w:numId="24" w16cid:durableId="145054396">
    <w:abstractNumId w:val="19"/>
  </w:num>
  <w:num w:numId="25" w16cid:durableId="1632633236">
    <w:abstractNumId w:val="25"/>
  </w:num>
  <w:num w:numId="26" w16cid:durableId="2065634785">
    <w:abstractNumId w:val="45"/>
  </w:num>
  <w:num w:numId="27" w16cid:durableId="271473820">
    <w:abstractNumId w:val="2"/>
  </w:num>
  <w:num w:numId="28" w16cid:durableId="1978870730">
    <w:abstractNumId w:val="6"/>
  </w:num>
  <w:num w:numId="29" w16cid:durableId="1527718568">
    <w:abstractNumId w:val="29"/>
  </w:num>
  <w:num w:numId="30" w16cid:durableId="173231048">
    <w:abstractNumId w:val="47"/>
  </w:num>
  <w:num w:numId="31" w16cid:durableId="1793554090">
    <w:abstractNumId w:val="18"/>
  </w:num>
  <w:num w:numId="32" w16cid:durableId="418254655">
    <w:abstractNumId w:val="11"/>
  </w:num>
  <w:num w:numId="33" w16cid:durableId="1649170056">
    <w:abstractNumId w:val="35"/>
  </w:num>
  <w:num w:numId="34" w16cid:durableId="394593196">
    <w:abstractNumId w:val="5"/>
  </w:num>
  <w:num w:numId="35" w16cid:durableId="229508476">
    <w:abstractNumId w:val="12"/>
  </w:num>
  <w:num w:numId="36" w16cid:durableId="312299006">
    <w:abstractNumId w:val="33"/>
  </w:num>
  <w:num w:numId="37" w16cid:durableId="616177861">
    <w:abstractNumId w:val="39"/>
  </w:num>
  <w:num w:numId="38" w16cid:durableId="350641811">
    <w:abstractNumId w:val="37"/>
  </w:num>
  <w:num w:numId="39" w16cid:durableId="681662356">
    <w:abstractNumId w:val="4"/>
  </w:num>
  <w:num w:numId="40" w16cid:durableId="2099785953">
    <w:abstractNumId w:val="32"/>
  </w:num>
  <w:num w:numId="41" w16cid:durableId="880289863">
    <w:abstractNumId w:val="43"/>
  </w:num>
  <w:num w:numId="42" w16cid:durableId="1268736239">
    <w:abstractNumId w:val="42"/>
  </w:num>
  <w:num w:numId="43" w16cid:durableId="480267356">
    <w:abstractNumId w:val="10"/>
  </w:num>
  <w:num w:numId="44" w16cid:durableId="1808277671">
    <w:abstractNumId w:val="30"/>
  </w:num>
  <w:num w:numId="45" w16cid:durableId="1201626592">
    <w:abstractNumId w:val="16"/>
  </w:num>
  <w:num w:numId="46" w16cid:durableId="1007557335">
    <w:abstractNumId w:val="34"/>
  </w:num>
  <w:num w:numId="47" w16cid:durableId="1006060441">
    <w:abstractNumId w:val="0"/>
  </w:num>
  <w:num w:numId="48" w16cid:durableId="66080548">
    <w:abstractNumId w:val="33"/>
  </w:num>
  <w:num w:numId="49" w16cid:durableId="488329064">
    <w:abstractNumId w:val="8"/>
  </w:num>
  <w:num w:numId="50" w16cid:durableId="778718379">
    <w:abstractNumId w:val="40"/>
  </w:num>
  <w:num w:numId="51" w16cid:durableId="96339196">
    <w:abstractNumId w:val="6"/>
  </w:num>
  <w:num w:numId="52" w16cid:durableId="2051803474">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C65"/>
    <w:rsid w:val="000000DF"/>
    <w:rsid w:val="00000BAD"/>
    <w:rsid w:val="00001224"/>
    <w:rsid w:val="000014B2"/>
    <w:rsid w:val="00001691"/>
    <w:rsid w:val="0000173B"/>
    <w:rsid w:val="000017ED"/>
    <w:rsid w:val="00001A52"/>
    <w:rsid w:val="00001DF6"/>
    <w:rsid w:val="00001F09"/>
    <w:rsid w:val="000021BF"/>
    <w:rsid w:val="000022F4"/>
    <w:rsid w:val="00002CCA"/>
    <w:rsid w:val="0000350B"/>
    <w:rsid w:val="00003B92"/>
    <w:rsid w:val="00003E42"/>
    <w:rsid w:val="00004213"/>
    <w:rsid w:val="000044B2"/>
    <w:rsid w:val="00004578"/>
    <w:rsid w:val="0000473D"/>
    <w:rsid w:val="00004D97"/>
    <w:rsid w:val="000051B1"/>
    <w:rsid w:val="00005AA5"/>
    <w:rsid w:val="00006862"/>
    <w:rsid w:val="00006A36"/>
    <w:rsid w:val="00006CC5"/>
    <w:rsid w:val="00006FD0"/>
    <w:rsid w:val="0000762B"/>
    <w:rsid w:val="00007701"/>
    <w:rsid w:val="00007C8F"/>
    <w:rsid w:val="00007D14"/>
    <w:rsid w:val="00007FD3"/>
    <w:rsid w:val="00010233"/>
    <w:rsid w:val="000105BB"/>
    <w:rsid w:val="000108A5"/>
    <w:rsid w:val="00010ABE"/>
    <w:rsid w:val="00010D6E"/>
    <w:rsid w:val="00010D87"/>
    <w:rsid w:val="00011537"/>
    <w:rsid w:val="0001158B"/>
    <w:rsid w:val="00011801"/>
    <w:rsid w:val="00012286"/>
    <w:rsid w:val="000123D6"/>
    <w:rsid w:val="000127FB"/>
    <w:rsid w:val="00012BF7"/>
    <w:rsid w:val="00012DB7"/>
    <w:rsid w:val="00013B5D"/>
    <w:rsid w:val="00013D0F"/>
    <w:rsid w:val="00013D75"/>
    <w:rsid w:val="000144E3"/>
    <w:rsid w:val="00014D29"/>
    <w:rsid w:val="00014EAB"/>
    <w:rsid w:val="0001510D"/>
    <w:rsid w:val="0001540A"/>
    <w:rsid w:val="00015B98"/>
    <w:rsid w:val="000164BE"/>
    <w:rsid w:val="00016C97"/>
    <w:rsid w:val="00016F07"/>
    <w:rsid w:val="00017001"/>
    <w:rsid w:val="00017196"/>
    <w:rsid w:val="00017CA8"/>
    <w:rsid w:val="0002028A"/>
    <w:rsid w:val="0002043C"/>
    <w:rsid w:val="00020547"/>
    <w:rsid w:val="000206BE"/>
    <w:rsid w:val="0002153D"/>
    <w:rsid w:val="00021767"/>
    <w:rsid w:val="00022AEF"/>
    <w:rsid w:val="00023339"/>
    <w:rsid w:val="000233CC"/>
    <w:rsid w:val="000235EE"/>
    <w:rsid w:val="000241D1"/>
    <w:rsid w:val="00024CF2"/>
    <w:rsid w:val="00025B15"/>
    <w:rsid w:val="00025EF3"/>
    <w:rsid w:val="00025F33"/>
    <w:rsid w:val="000265A8"/>
    <w:rsid w:val="0002677A"/>
    <w:rsid w:val="00026DA8"/>
    <w:rsid w:val="00027275"/>
    <w:rsid w:val="0002762A"/>
    <w:rsid w:val="00027B27"/>
    <w:rsid w:val="00027EBC"/>
    <w:rsid w:val="0003006A"/>
    <w:rsid w:val="000301D3"/>
    <w:rsid w:val="000305A9"/>
    <w:rsid w:val="0003067F"/>
    <w:rsid w:val="00030734"/>
    <w:rsid w:val="00031DC1"/>
    <w:rsid w:val="00032870"/>
    <w:rsid w:val="0003289C"/>
    <w:rsid w:val="00032DF1"/>
    <w:rsid w:val="00033189"/>
    <w:rsid w:val="000334F3"/>
    <w:rsid w:val="00033543"/>
    <w:rsid w:val="00033636"/>
    <w:rsid w:val="00033B8D"/>
    <w:rsid w:val="000344D3"/>
    <w:rsid w:val="000348C8"/>
    <w:rsid w:val="0003491C"/>
    <w:rsid w:val="00034A65"/>
    <w:rsid w:val="00034CDB"/>
    <w:rsid w:val="000357CE"/>
    <w:rsid w:val="000359AA"/>
    <w:rsid w:val="000362EE"/>
    <w:rsid w:val="00036A9A"/>
    <w:rsid w:val="00036ED1"/>
    <w:rsid w:val="000373DC"/>
    <w:rsid w:val="00037469"/>
    <w:rsid w:val="00037F65"/>
    <w:rsid w:val="000401BE"/>
    <w:rsid w:val="00040D5E"/>
    <w:rsid w:val="0004126A"/>
    <w:rsid w:val="0004142E"/>
    <w:rsid w:val="0004144B"/>
    <w:rsid w:val="000415FA"/>
    <w:rsid w:val="00041B3D"/>
    <w:rsid w:val="00041E53"/>
    <w:rsid w:val="000420E9"/>
    <w:rsid w:val="00042A27"/>
    <w:rsid w:val="00042AB0"/>
    <w:rsid w:val="00042BD8"/>
    <w:rsid w:val="00043BEB"/>
    <w:rsid w:val="00044022"/>
    <w:rsid w:val="0004473B"/>
    <w:rsid w:val="00044CEC"/>
    <w:rsid w:val="00044DD7"/>
    <w:rsid w:val="0004586D"/>
    <w:rsid w:val="0004612B"/>
    <w:rsid w:val="0004621B"/>
    <w:rsid w:val="000465A6"/>
    <w:rsid w:val="00046847"/>
    <w:rsid w:val="0004688F"/>
    <w:rsid w:val="00046924"/>
    <w:rsid w:val="0004710D"/>
    <w:rsid w:val="00047552"/>
    <w:rsid w:val="000504F5"/>
    <w:rsid w:val="00050CD0"/>
    <w:rsid w:val="000511FC"/>
    <w:rsid w:val="00052348"/>
    <w:rsid w:val="0005339F"/>
    <w:rsid w:val="000533EE"/>
    <w:rsid w:val="00053A33"/>
    <w:rsid w:val="00053A6B"/>
    <w:rsid w:val="00053FEA"/>
    <w:rsid w:val="00054185"/>
    <w:rsid w:val="0005422E"/>
    <w:rsid w:val="00055244"/>
    <w:rsid w:val="00055DAB"/>
    <w:rsid w:val="00056450"/>
    <w:rsid w:val="000566DE"/>
    <w:rsid w:val="00056905"/>
    <w:rsid w:val="00056AE5"/>
    <w:rsid w:val="00056C70"/>
    <w:rsid w:val="00056EDE"/>
    <w:rsid w:val="000577E6"/>
    <w:rsid w:val="00057979"/>
    <w:rsid w:val="00057F80"/>
    <w:rsid w:val="000605E4"/>
    <w:rsid w:val="00060EB0"/>
    <w:rsid w:val="00061231"/>
    <w:rsid w:val="00061565"/>
    <w:rsid w:val="00061745"/>
    <w:rsid w:val="0006190C"/>
    <w:rsid w:val="00061DC6"/>
    <w:rsid w:val="00061EF1"/>
    <w:rsid w:val="00062A52"/>
    <w:rsid w:val="00062B80"/>
    <w:rsid w:val="000630D9"/>
    <w:rsid w:val="00063D01"/>
    <w:rsid w:val="0006423F"/>
    <w:rsid w:val="000642BB"/>
    <w:rsid w:val="00064478"/>
    <w:rsid w:val="00064A30"/>
    <w:rsid w:val="000651F5"/>
    <w:rsid w:val="0006560E"/>
    <w:rsid w:val="0006562C"/>
    <w:rsid w:val="000656E9"/>
    <w:rsid w:val="000659F6"/>
    <w:rsid w:val="000660DC"/>
    <w:rsid w:val="0006658D"/>
    <w:rsid w:val="000671AA"/>
    <w:rsid w:val="00067ACC"/>
    <w:rsid w:val="00067D0B"/>
    <w:rsid w:val="00070B5B"/>
    <w:rsid w:val="00070BF8"/>
    <w:rsid w:val="00070E01"/>
    <w:rsid w:val="000718D5"/>
    <w:rsid w:val="00071CD5"/>
    <w:rsid w:val="00071F17"/>
    <w:rsid w:val="0007205D"/>
    <w:rsid w:val="00072D53"/>
    <w:rsid w:val="00073310"/>
    <w:rsid w:val="000733AB"/>
    <w:rsid w:val="000734BA"/>
    <w:rsid w:val="00073C1D"/>
    <w:rsid w:val="00073CB6"/>
    <w:rsid w:val="00073EAA"/>
    <w:rsid w:val="00073FEE"/>
    <w:rsid w:val="00074472"/>
    <w:rsid w:val="00074552"/>
    <w:rsid w:val="0007495A"/>
    <w:rsid w:val="00075353"/>
    <w:rsid w:val="00075548"/>
    <w:rsid w:val="00075EA1"/>
    <w:rsid w:val="0007647C"/>
    <w:rsid w:val="000765D0"/>
    <w:rsid w:val="00076D6F"/>
    <w:rsid w:val="00077BAD"/>
    <w:rsid w:val="000811EF"/>
    <w:rsid w:val="00081403"/>
    <w:rsid w:val="00081463"/>
    <w:rsid w:val="000816AE"/>
    <w:rsid w:val="00081997"/>
    <w:rsid w:val="00081E95"/>
    <w:rsid w:val="00082117"/>
    <w:rsid w:val="00082328"/>
    <w:rsid w:val="000826D6"/>
    <w:rsid w:val="00082B0A"/>
    <w:rsid w:val="00082C37"/>
    <w:rsid w:val="000830C3"/>
    <w:rsid w:val="00083EDB"/>
    <w:rsid w:val="000845C0"/>
    <w:rsid w:val="00085561"/>
    <w:rsid w:val="00085CCF"/>
    <w:rsid w:val="00085DF4"/>
    <w:rsid w:val="000864EE"/>
    <w:rsid w:val="0008660F"/>
    <w:rsid w:val="0008780F"/>
    <w:rsid w:val="00087835"/>
    <w:rsid w:val="0008794F"/>
    <w:rsid w:val="000900E9"/>
    <w:rsid w:val="00090338"/>
    <w:rsid w:val="00090528"/>
    <w:rsid w:val="0009089C"/>
    <w:rsid w:val="00090CBE"/>
    <w:rsid w:val="00090E6A"/>
    <w:rsid w:val="000914EB"/>
    <w:rsid w:val="00091509"/>
    <w:rsid w:val="000915B9"/>
    <w:rsid w:val="000915EB"/>
    <w:rsid w:val="000916BE"/>
    <w:rsid w:val="00091D59"/>
    <w:rsid w:val="0009291A"/>
    <w:rsid w:val="000934E8"/>
    <w:rsid w:val="00093838"/>
    <w:rsid w:val="00093912"/>
    <w:rsid w:val="00093B60"/>
    <w:rsid w:val="000941CA"/>
    <w:rsid w:val="0009424B"/>
    <w:rsid w:val="00094385"/>
    <w:rsid w:val="000943C2"/>
    <w:rsid w:val="00094747"/>
    <w:rsid w:val="00094E9A"/>
    <w:rsid w:val="0009507D"/>
    <w:rsid w:val="000950C2"/>
    <w:rsid w:val="00095681"/>
    <w:rsid w:val="00096428"/>
    <w:rsid w:val="00096837"/>
    <w:rsid w:val="000968F8"/>
    <w:rsid w:val="00096A31"/>
    <w:rsid w:val="00096B27"/>
    <w:rsid w:val="00097244"/>
    <w:rsid w:val="000975D3"/>
    <w:rsid w:val="000979F3"/>
    <w:rsid w:val="00097C86"/>
    <w:rsid w:val="000A0252"/>
    <w:rsid w:val="000A03BA"/>
    <w:rsid w:val="000A13AA"/>
    <w:rsid w:val="000A1416"/>
    <w:rsid w:val="000A27B0"/>
    <w:rsid w:val="000A27B3"/>
    <w:rsid w:val="000A2891"/>
    <w:rsid w:val="000A289F"/>
    <w:rsid w:val="000A2A5F"/>
    <w:rsid w:val="000A2AFE"/>
    <w:rsid w:val="000A2CCC"/>
    <w:rsid w:val="000A2D08"/>
    <w:rsid w:val="000A3884"/>
    <w:rsid w:val="000A426C"/>
    <w:rsid w:val="000A4890"/>
    <w:rsid w:val="000A4CA8"/>
    <w:rsid w:val="000A5398"/>
    <w:rsid w:val="000A53C1"/>
    <w:rsid w:val="000A576D"/>
    <w:rsid w:val="000A5A29"/>
    <w:rsid w:val="000A5D75"/>
    <w:rsid w:val="000A64C1"/>
    <w:rsid w:val="000A6887"/>
    <w:rsid w:val="000A69E2"/>
    <w:rsid w:val="000A75F6"/>
    <w:rsid w:val="000A7650"/>
    <w:rsid w:val="000A7B72"/>
    <w:rsid w:val="000A7E04"/>
    <w:rsid w:val="000B0212"/>
    <w:rsid w:val="000B2231"/>
    <w:rsid w:val="000B234A"/>
    <w:rsid w:val="000B24D7"/>
    <w:rsid w:val="000B3246"/>
    <w:rsid w:val="000B391F"/>
    <w:rsid w:val="000B4955"/>
    <w:rsid w:val="000B4D34"/>
    <w:rsid w:val="000B5055"/>
    <w:rsid w:val="000B5877"/>
    <w:rsid w:val="000B5FA9"/>
    <w:rsid w:val="000B6099"/>
    <w:rsid w:val="000B63CD"/>
    <w:rsid w:val="000B7A0A"/>
    <w:rsid w:val="000B7B2C"/>
    <w:rsid w:val="000B7FFB"/>
    <w:rsid w:val="000C03CE"/>
    <w:rsid w:val="000C09A0"/>
    <w:rsid w:val="000C0AE3"/>
    <w:rsid w:val="000C0DA1"/>
    <w:rsid w:val="000C0DF7"/>
    <w:rsid w:val="000C145F"/>
    <w:rsid w:val="000C19B3"/>
    <w:rsid w:val="000C1DF5"/>
    <w:rsid w:val="000C1E48"/>
    <w:rsid w:val="000C282B"/>
    <w:rsid w:val="000C28FC"/>
    <w:rsid w:val="000C2F49"/>
    <w:rsid w:val="000C2F98"/>
    <w:rsid w:val="000C31FD"/>
    <w:rsid w:val="000C3210"/>
    <w:rsid w:val="000C3ADE"/>
    <w:rsid w:val="000C3F0E"/>
    <w:rsid w:val="000C3FB6"/>
    <w:rsid w:val="000C41FE"/>
    <w:rsid w:val="000C4253"/>
    <w:rsid w:val="000C4539"/>
    <w:rsid w:val="000C4C4C"/>
    <w:rsid w:val="000C4DA0"/>
    <w:rsid w:val="000C5061"/>
    <w:rsid w:val="000C5237"/>
    <w:rsid w:val="000C554D"/>
    <w:rsid w:val="000C59E1"/>
    <w:rsid w:val="000C5DD5"/>
    <w:rsid w:val="000C5E5B"/>
    <w:rsid w:val="000C5F61"/>
    <w:rsid w:val="000C69BC"/>
    <w:rsid w:val="000C6B8C"/>
    <w:rsid w:val="000C6E15"/>
    <w:rsid w:val="000C78F7"/>
    <w:rsid w:val="000C797E"/>
    <w:rsid w:val="000C7DF3"/>
    <w:rsid w:val="000C7F49"/>
    <w:rsid w:val="000D0212"/>
    <w:rsid w:val="000D0B38"/>
    <w:rsid w:val="000D0D47"/>
    <w:rsid w:val="000D0FC6"/>
    <w:rsid w:val="000D1B45"/>
    <w:rsid w:val="000D1DBF"/>
    <w:rsid w:val="000D22C0"/>
    <w:rsid w:val="000D2C75"/>
    <w:rsid w:val="000D2EEB"/>
    <w:rsid w:val="000D346E"/>
    <w:rsid w:val="000D3528"/>
    <w:rsid w:val="000D3551"/>
    <w:rsid w:val="000D408B"/>
    <w:rsid w:val="000D4375"/>
    <w:rsid w:val="000D43A6"/>
    <w:rsid w:val="000D448D"/>
    <w:rsid w:val="000D4ED5"/>
    <w:rsid w:val="000D51EE"/>
    <w:rsid w:val="000D583B"/>
    <w:rsid w:val="000D59DD"/>
    <w:rsid w:val="000D5BA2"/>
    <w:rsid w:val="000D7A64"/>
    <w:rsid w:val="000E00DB"/>
    <w:rsid w:val="000E02B9"/>
    <w:rsid w:val="000E080C"/>
    <w:rsid w:val="000E1557"/>
    <w:rsid w:val="000E1EAE"/>
    <w:rsid w:val="000E2232"/>
    <w:rsid w:val="000E31C8"/>
    <w:rsid w:val="000E366D"/>
    <w:rsid w:val="000E3B31"/>
    <w:rsid w:val="000E4078"/>
    <w:rsid w:val="000E420C"/>
    <w:rsid w:val="000E48BB"/>
    <w:rsid w:val="000E4FC5"/>
    <w:rsid w:val="000E52FE"/>
    <w:rsid w:val="000E569C"/>
    <w:rsid w:val="000E5DA9"/>
    <w:rsid w:val="000E63A0"/>
    <w:rsid w:val="000E6626"/>
    <w:rsid w:val="000E668F"/>
    <w:rsid w:val="000E6E3E"/>
    <w:rsid w:val="000E74B3"/>
    <w:rsid w:val="000E75F8"/>
    <w:rsid w:val="000E7D67"/>
    <w:rsid w:val="000E7FA9"/>
    <w:rsid w:val="000F04BA"/>
    <w:rsid w:val="000F04EE"/>
    <w:rsid w:val="000F0A70"/>
    <w:rsid w:val="000F1663"/>
    <w:rsid w:val="000F174E"/>
    <w:rsid w:val="000F295E"/>
    <w:rsid w:val="000F2CCC"/>
    <w:rsid w:val="000F2DFC"/>
    <w:rsid w:val="000F38BC"/>
    <w:rsid w:val="000F39CC"/>
    <w:rsid w:val="000F3ADB"/>
    <w:rsid w:val="000F3B0B"/>
    <w:rsid w:val="000F44E7"/>
    <w:rsid w:val="000F4B4F"/>
    <w:rsid w:val="000F557D"/>
    <w:rsid w:val="000F57B8"/>
    <w:rsid w:val="000F5B8C"/>
    <w:rsid w:val="000F5ECE"/>
    <w:rsid w:val="000F61EE"/>
    <w:rsid w:val="000F66E7"/>
    <w:rsid w:val="000F7506"/>
    <w:rsid w:val="000F7C61"/>
    <w:rsid w:val="00100789"/>
    <w:rsid w:val="001009B1"/>
    <w:rsid w:val="00101352"/>
    <w:rsid w:val="001013FB"/>
    <w:rsid w:val="00101D95"/>
    <w:rsid w:val="001026CB"/>
    <w:rsid w:val="0010270A"/>
    <w:rsid w:val="00102A31"/>
    <w:rsid w:val="0010352F"/>
    <w:rsid w:val="00103587"/>
    <w:rsid w:val="0010368D"/>
    <w:rsid w:val="00104330"/>
    <w:rsid w:val="00104964"/>
    <w:rsid w:val="001049B9"/>
    <w:rsid w:val="00104B0D"/>
    <w:rsid w:val="00104FC3"/>
    <w:rsid w:val="00105224"/>
    <w:rsid w:val="001055D1"/>
    <w:rsid w:val="001061D5"/>
    <w:rsid w:val="001062E4"/>
    <w:rsid w:val="00106538"/>
    <w:rsid w:val="00106724"/>
    <w:rsid w:val="00106FD4"/>
    <w:rsid w:val="00107CC5"/>
    <w:rsid w:val="00110500"/>
    <w:rsid w:val="00110934"/>
    <w:rsid w:val="00110F14"/>
    <w:rsid w:val="00111280"/>
    <w:rsid w:val="0011132B"/>
    <w:rsid w:val="001113A1"/>
    <w:rsid w:val="001115E4"/>
    <w:rsid w:val="00111781"/>
    <w:rsid w:val="00111AA7"/>
    <w:rsid w:val="00112567"/>
    <w:rsid w:val="0011284F"/>
    <w:rsid w:val="001129FF"/>
    <w:rsid w:val="00112B08"/>
    <w:rsid w:val="00112B3E"/>
    <w:rsid w:val="00112C38"/>
    <w:rsid w:val="0011413D"/>
    <w:rsid w:val="0011417F"/>
    <w:rsid w:val="001146D6"/>
    <w:rsid w:val="001148DC"/>
    <w:rsid w:val="001149A7"/>
    <w:rsid w:val="00114DBC"/>
    <w:rsid w:val="00114E51"/>
    <w:rsid w:val="001150DF"/>
    <w:rsid w:val="0011543C"/>
    <w:rsid w:val="00115965"/>
    <w:rsid w:val="00115B2B"/>
    <w:rsid w:val="00115FAB"/>
    <w:rsid w:val="00116085"/>
    <w:rsid w:val="001160EB"/>
    <w:rsid w:val="00116999"/>
    <w:rsid w:val="00116B23"/>
    <w:rsid w:val="001170E3"/>
    <w:rsid w:val="001176F2"/>
    <w:rsid w:val="001178D0"/>
    <w:rsid w:val="00117B76"/>
    <w:rsid w:val="00117FD7"/>
    <w:rsid w:val="00120089"/>
    <w:rsid w:val="001204E8"/>
    <w:rsid w:val="0012083E"/>
    <w:rsid w:val="00120BED"/>
    <w:rsid w:val="001212C9"/>
    <w:rsid w:val="001212F0"/>
    <w:rsid w:val="00121A3B"/>
    <w:rsid w:val="00121AA5"/>
    <w:rsid w:val="0012231A"/>
    <w:rsid w:val="0012264C"/>
    <w:rsid w:val="001229D5"/>
    <w:rsid w:val="00122EB6"/>
    <w:rsid w:val="00122F84"/>
    <w:rsid w:val="001232A5"/>
    <w:rsid w:val="00123433"/>
    <w:rsid w:val="001236F8"/>
    <w:rsid w:val="001238D4"/>
    <w:rsid w:val="00123AE2"/>
    <w:rsid w:val="00123B4C"/>
    <w:rsid w:val="00123DFE"/>
    <w:rsid w:val="00123E4F"/>
    <w:rsid w:val="00124E97"/>
    <w:rsid w:val="00124F17"/>
    <w:rsid w:val="001254D3"/>
    <w:rsid w:val="001257FA"/>
    <w:rsid w:val="0012587D"/>
    <w:rsid w:val="00126C06"/>
    <w:rsid w:val="00127177"/>
    <w:rsid w:val="0012780A"/>
    <w:rsid w:val="00127B69"/>
    <w:rsid w:val="001302E7"/>
    <w:rsid w:val="001302F7"/>
    <w:rsid w:val="00131482"/>
    <w:rsid w:val="00132E10"/>
    <w:rsid w:val="00133B15"/>
    <w:rsid w:val="00133E5A"/>
    <w:rsid w:val="001342D0"/>
    <w:rsid w:val="0013448D"/>
    <w:rsid w:val="001344A0"/>
    <w:rsid w:val="001344EE"/>
    <w:rsid w:val="001346B5"/>
    <w:rsid w:val="00135718"/>
    <w:rsid w:val="00135EB4"/>
    <w:rsid w:val="00136251"/>
    <w:rsid w:val="0013676A"/>
    <w:rsid w:val="00137165"/>
    <w:rsid w:val="0013784B"/>
    <w:rsid w:val="00137A2E"/>
    <w:rsid w:val="00137FA8"/>
    <w:rsid w:val="00140CBD"/>
    <w:rsid w:val="00141685"/>
    <w:rsid w:val="00141B8F"/>
    <w:rsid w:val="0014251F"/>
    <w:rsid w:val="0014333F"/>
    <w:rsid w:val="00143460"/>
    <w:rsid w:val="00144126"/>
    <w:rsid w:val="00144531"/>
    <w:rsid w:val="00144707"/>
    <w:rsid w:val="0014501E"/>
    <w:rsid w:val="0014509E"/>
    <w:rsid w:val="0014579C"/>
    <w:rsid w:val="001457B0"/>
    <w:rsid w:val="001457EF"/>
    <w:rsid w:val="0014597F"/>
    <w:rsid w:val="00145EAB"/>
    <w:rsid w:val="001464FB"/>
    <w:rsid w:val="00146600"/>
    <w:rsid w:val="00147093"/>
    <w:rsid w:val="0014722A"/>
    <w:rsid w:val="001472A3"/>
    <w:rsid w:val="00147471"/>
    <w:rsid w:val="001474D2"/>
    <w:rsid w:val="00147D65"/>
    <w:rsid w:val="00147DE2"/>
    <w:rsid w:val="00147E0A"/>
    <w:rsid w:val="00147FD8"/>
    <w:rsid w:val="00150B0A"/>
    <w:rsid w:val="001511B1"/>
    <w:rsid w:val="00151D57"/>
    <w:rsid w:val="00151F17"/>
    <w:rsid w:val="00152946"/>
    <w:rsid w:val="00152B81"/>
    <w:rsid w:val="00153217"/>
    <w:rsid w:val="00153241"/>
    <w:rsid w:val="00153DCB"/>
    <w:rsid w:val="00153F88"/>
    <w:rsid w:val="00154050"/>
    <w:rsid w:val="0015405E"/>
    <w:rsid w:val="0015414C"/>
    <w:rsid w:val="001544B5"/>
    <w:rsid w:val="00154571"/>
    <w:rsid w:val="00154DAF"/>
    <w:rsid w:val="00155503"/>
    <w:rsid w:val="00155D79"/>
    <w:rsid w:val="00156119"/>
    <w:rsid w:val="00156279"/>
    <w:rsid w:val="00156529"/>
    <w:rsid w:val="001565B3"/>
    <w:rsid w:val="001566AB"/>
    <w:rsid w:val="00157978"/>
    <w:rsid w:val="00157C9C"/>
    <w:rsid w:val="00160696"/>
    <w:rsid w:val="001606CE"/>
    <w:rsid w:val="001608B7"/>
    <w:rsid w:val="00160982"/>
    <w:rsid w:val="0016183B"/>
    <w:rsid w:val="00161B6A"/>
    <w:rsid w:val="001625B2"/>
    <w:rsid w:val="001625CB"/>
    <w:rsid w:val="00162959"/>
    <w:rsid w:val="001629AC"/>
    <w:rsid w:val="00162D9C"/>
    <w:rsid w:val="0016307F"/>
    <w:rsid w:val="00163295"/>
    <w:rsid w:val="0016330C"/>
    <w:rsid w:val="001633BD"/>
    <w:rsid w:val="00164088"/>
    <w:rsid w:val="0016411A"/>
    <w:rsid w:val="001645EA"/>
    <w:rsid w:val="00164908"/>
    <w:rsid w:val="001649EB"/>
    <w:rsid w:val="0016557B"/>
    <w:rsid w:val="001655A4"/>
    <w:rsid w:val="001670AF"/>
    <w:rsid w:val="0016772E"/>
    <w:rsid w:val="00167D19"/>
    <w:rsid w:val="00170271"/>
    <w:rsid w:val="00170542"/>
    <w:rsid w:val="00170914"/>
    <w:rsid w:val="001712A6"/>
    <w:rsid w:val="001713F1"/>
    <w:rsid w:val="0017177C"/>
    <w:rsid w:val="00171DED"/>
    <w:rsid w:val="00171E9C"/>
    <w:rsid w:val="0017235A"/>
    <w:rsid w:val="00172D3C"/>
    <w:rsid w:val="0017309E"/>
    <w:rsid w:val="001730FE"/>
    <w:rsid w:val="00173203"/>
    <w:rsid w:val="00173ADE"/>
    <w:rsid w:val="00173C95"/>
    <w:rsid w:val="00174C51"/>
    <w:rsid w:val="00174E8C"/>
    <w:rsid w:val="001751FD"/>
    <w:rsid w:val="00175330"/>
    <w:rsid w:val="001758D5"/>
    <w:rsid w:val="001758EC"/>
    <w:rsid w:val="00175D51"/>
    <w:rsid w:val="00176795"/>
    <w:rsid w:val="00176C27"/>
    <w:rsid w:val="00177006"/>
    <w:rsid w:val="0017734B"/>
    <w:rsid w:val="00177574"/>
    <w:rsid w:val="001776D4"/>
    <w:rsid w:val="001777F0"/>
    <w:rsid w:val="00180466"/>
    <w:rsid w:val="0018073E"/>
    <w:rsid w:val="00180C74"/>
    <w:rsid w:val="00181AAF"/>
    <w:rsid w:val="00181C9C"/>
    <w:rsid w:val="00181CED"/>
    <w:rsid w:val="00181DDE"/>
    <w:rsid w:val="00182958"/>
    <w:rsid w:val="00182AC4"/>
    <w:rsid w:val="00182BC9"/>
    <w:rsid w:val="00183643"/>
    <w:rsid w:val="00183A46"/>
    <w:rsid w:val="00183E87"/>
    <w:rsid w:val="00183EC2"/>
    <w:rsid w:val="00184393"/>
    <w:rsid w:val="00184939"/>
    <w:rsid w:val="00184997"/>
    <w:rsid w:val="001849C1"/>
    <w:rsid w:val="00184ED9"/>
    <w:rsid w:val="00184EDE"/>
    <w:rsid w:val="001859F3"/>
    <w:rsid w:val="00185AC9"/>
    <w:rsid w:val="001860DF"/>
    <w:rsid w:val="001863C1"/>
    <w:rsid w:val="00186642"/>
    <w:rsid w:val="001866E2"/>
    <w:rsid w:val="00186A1A"/>
    <w:rsid w:val="00186CD7"/>
    <w:rsid w:val="001870B2"/>
    <w:rsid w:val="00187704"/>
    <w:rsid w:val="001877CF"/>
    <w:rsid w:val="00187E5B"/>
    <w:rsid w:val="001903A2"/>
    <w:rsid w:val="001907B9"/>
    <w:rsid w:val="00190819"/>
    <w:rsid w:val="0019094C"/>
    <w:rsid w:val="00190A55"/>
    <w:rsid w:val="00190C35"/>
    <w:rsid w:val="00190C3A"/>
    <w:rsid w:val="001912DC"/>
    <w:rsid w:val="0019133A"/>
    <w:rsid w:val="00191A82"/>
    <w:rsid w:val="00192070"/>
    <w:rsid w:val="001925F7"/>
    <w:rsid w:val="00192773"/>
    <w:rsid w:val="00192AD1"/>
    <w:rsid w:val="00192EFC"/>
    <w:rsid w:val="00193425"/>
    <w:rsid w:val="00193556"/>
    <w:rsid w:val="00193ADB"/>
    <w:rsid w:val="00193C7D"/>
    <w:rsid w:val="00193D72"/>
    <w:rsid w:val="00194189"/>
    <w:rsid w:val="00194ACB"/>
    <w:rsid w:val="0019574A"/>
    <w:rsid w:val="0019585C"/>
    <w:rsid w:val="00196094"/>
    <w:rsid w:val="00197D37"/>
    <w:rsid w:val="00197EEF"/>
    <w:rsid w:val="001A003A"/>
    <w:rsid w:val="001A02B6"/>
    <w:rsid w:val="001A0665"/>
    <w:rsid w:val="001A10DB"/>
    <w:rsid w:val="001A2008"/>
    <w:rsid w:val="001A2510"/>
    <w:rsid w:val="001A271B"/>
    <w:rsid w:val="001A273F"/>
    <w:rsid w:val="001A34CA"/>
    <w:rsid w:val="001A3C7D"/>
    <w:rsid w:val="001A3EF4"/>
    <w:rsid w:val="001A44A9"/>
    <w:rsid w:val="001A48EC"/>
    <w:rsid w:val="001A5359"/>
    <w:rsid w:val="001A5A7B"/>
    <w:rsid w:val="001A610B"/>
    <w:rsid w:val="001A6642"/>
    <w:rsid w:val="001A6FF7"/>
    <w:rsid w:val="001A7097"/>
    <w:rsid w:val="001A7B25"/>
    <w:rsid w:val="001B0FF7"/>
    <w:rsid w:val="001B172E"/>
    <w:rsid w:val="001B17FB"/>
    <w:rsid w:val="001B1A2E"/>
    <w:rsid w:val="001B1BFF"/>
    <w:rsid w:val="001B1DE4"/>
    <w:rsid w:val="001B25D4"/>
    <w:rsid w:val="001B2D8B"/>
    <w:rsid w:val="001B2FEB"/>
    <w:rsid w:val="001B3146"/>
    <w:rsid w:val="001B3D22"/>
    <w:rsid w:val="001B40DC"/>
    <w:rsid w:val="001B45DF"/>
    <w:rsid w:val="001B4B67"/>
    <w:rsid w:val="001B4FB8"/>
    <w:rsid w:val="001B531A"/>
    <w:rsid w:val="001B54F4"/>
    <w:rsid w:val="001B5B35"/>
    <w:rsid w:val="001B5C33"/>
    <w:rsid w:val="001B63B1"/>
    <w:rsid w:val="001B66D8"/>
    <w:rsid w:val="001B696C"/>
    <w:rsid w:val="001B69E8"/>
    <w:rsid w:val="001B6C83"/>
    <w:rsid w:val="001B6EE1"/>
    <w:rsid w:val="001B6F90"/>
    <w:rsid w:val="001B7A4D"/>
    <w:rsid w:val="001C02BF"/>
    <w:rsid w:val="001C09A9"/>
    <w:rsid w:val="001C0B3F"/>
    <w:rsid w:val="001C1191"/>
    <w:rsid w:val="001C1209"/>
    <w:rsid w:val="001C16AC"/>
    <w:rsid w:val="001C1D10"/>
    <w:rsid w:val="001C4294"/>
    <w:rsid w:val="001C43B9"/>
    <w:rsid w:val="001C4717"/>
    <w:rsid w:val="001C4A7F"/>
    <w:rsid w:val="001C4CCD"/>
    <w:rsid w:val="001C4DC7"/>
    <w:rsid w:val="001C4F0A"/>
    <w:rsid w:val="001C5471"/>
    <w:rsid w:val="001C5B28"/>
    <w:rsid w:val="001C5E4E"/>
    <w:rsid w:val="001C5FD8"/>
    <w:rsid w:val="001C64DC"/>
    <w:rsid w:val="001C6899"/>
    <w:rsid w:val="001C74D8"/>
    <w:rsid w:val="001C777F"/>
    <w:rsid w:val="001C7943"/>
    <w:rsid w:val="001C7A7E"/>
    <w:rsid w:val="001C7E29"/>
    <w:rsid w:val="001D080C"/>
    <w:rsid w:val="001D0A37"/>
    <w:rsid w:val="001D0A75"/>
    <w:rsid w:val="001D0A82"/>
    <w:rsid w:val="001D1A8F"/>
    <w:rsid w:val="001D2505"/>
    <w:rsid w:val="001D273A"/>
    <w:rsid w:val="001D2827"/>
    <w:rsid w:val="001D2986"/>
    <w:rsid w:val="001D2B65"/>
    <w:rsid w:val="001D3F4A"/>
    <w:rsid w:val="001D47A6"/>
    <w:rsid w:val="001D4A72"/>
    <w:rsid w:val="001D4FE4"/>
    <w:rsid w:val="001D5035"/>
    <w:rsid w:val="001D52B7"/>
    <w:rsid w:val="001D6A16"/>
    <w:rsid w:val="001D701E"/>
    <w:rsid w:val="001D7EC5"/>
    <w:rsid w:val="001E0346"/>
    <w:rsid w:val="001E1666"/>
    <w:rsid w:val="001E183F"/>
    <w:rsid w:val="001E1D45"/>
    <w:rsid w:val="001E207D"/>
    <w:rsid w:val="001E2122"/>
    <w:rsid w:val="001E26F9"/>
    <w:rsid w:val="001E2A80"/>
    <w:rsid w:val="001E2B28"/>
    <w:rsid w:val="001E2B5C"/>
    <w:rsid w:val="001E2DB9"/>
    <w:rsid w:val="001E2E07"/>
    <w:rsid w:val="001E2E38"/>
    <w:rsid w:val="001E334F"/>
    <w:rsid w:val="001E342E"/>
    <w:rsid w:val="001E3C4E"/>
    <w:rsid w:val="001E3E73"/>
    <w:rsid w:val="001E4168"/>
    <w:rsid w:val="001E4651"/>
    <w:rsid w:val="001E4A51"/>
    <w:rsid w:val="001E4CDA"/>
    <w:rsid w:val="001E528F"/>
    <w:rsid w:val="001E618B"/>
    <w:rsid w:val="001E6429"/>
    <w:rsid w:val="001E651B"/>
    <w:rsid w:val="001E66AC"/>
    <w:rsid w:val="001E6B88"/>
    <w:rsid w:val="001F0533"/>
    <w:rsid w:val="001F0C63"/>
    <w:rsid w:val="001F0F3E"/>
    <w:rsid w:val="001F130C"/>
    <w:rsid w:val="001F1481"/>
    <w:rsid w:val="001F15D0"/>
    <w:rsid w:val="001F1865"/>
    <w:rsid w:val="001F18C1"/>
    <w:rsid w:val="001F2212"/>
    <w:rsid w:val="001F2F25"/>
    <w:rsid w:val="001F30A8"/>
    <w:rsid w:val="001F36BC"/>
    <w:rsid w:val="001F36F9"/>
    <w:rsid w:val="001F3B81"/>
    <w:rsid w:val="001F3FD9"/>
    <w:rsid w:val="001F44B4"/>
    <w:rsid w:val="001F4654"/>
    <w:rsid w:val="001F4935"/>
    <w:rsid w:val="001F4D32"/>
    <w:rsid w:val="001F517F"/>
    <w:rsid w:val="001F5192"/>
    <w:rsid w:val="001F7551"/>
    <w:rsid w:val="001F75CF"/>
    <w:rsid w:val="001F7CE2"/>
    <w:rsid w:val="001F7E05"/>
    <w:rsid w:val="00200334"/>
    <w:rsid w:val="002003EA"/>
    <w:rsid w:val="0020044B"/>
    <w:rsid w:val="00200982"/>
    <w:rsid w:val="00200A5F"/>
    <w:rsid w:val="0020207B"/>
    <w:rsid w:val="00202C6B"/>
    <w:rsid w:val="00203A62"/>
    <w:rsid w:val="00203DB8"/>
    <w:rsid w:val="00203E44"/>
    <w:rsid w:val="002041B4"/>
    <w:rsid w:val="00204269"/>
    <w:rsid w:val="002043D9"/>
    <w:rsid w:val="0020466F"/>
    <w:rsid w:val="00204E6F"/>
    <w:rsid w:val="00205C82"/>
    <w:rsid w:val="00205F97"/>
    <w:rsid w:val="00206B9D"/>
    <w:rsid w:val="002073EB"/>
    <w:rsid w:val="002077C7"/>
    <w:rsid w:val="00207AD2"/>
    <w:rsid w:val="00207DCD"/>
    <w:rsid w:val="00210412"/>
    <w:rsid w:val="00210625"/>
    <w:rsid w:val="002108A8"/>
    <w:rsid w:val="0021218B"/>
    <w:rsid w:val="002123FE"/>
    <w:rsid w:val="00212E9F"/>
    <w:rsid w:val="00212EF8"/>
    <w:rsid w:val="00212F98"/>
    <w:rsid w:val="00213126"/>
    <w:rsid w:val="002131C8"/>
    <w:rsid w:val="00213473"/>
    <w:rsid w:val="00213711"/>
    <w:rsid w:val="00213F4F"/>
    <w:rsid w:val="00214CC7"/>
    <w:rsid w:val="002167FB"/>
    <w:rsid w:val="00216B54"/>
    <w:rsid w:val="00216E42"/>
    <w:rsid w:val="00216FD6"/>
    <w:rsid w:val="0021731E"/>
    <w:rsid w:val="0021733B"/>
    <w:rsid w:val="0021741F"/>
    <w:rsid w:val="0021777F"/>
    <w:rsid w:val="00217BB0"/>
    <w:rsid w:val="002200D3"/>
    <w:rsid w:val="00220478"/>
    <w:rsid w:val="00220B7A"/>
    <w:rsid w:val="00220E56"/>
    <w:rsid w:val="00220F39"/>
    <w:rsid w:val="002229E6"/>
    <w:rsid w:val="00222B33"/>
    <w:rsid w:val="00223102"/>
    <w:rsid w:val="00223854"/>
    <w:rsid w:val="0022391A"/>
    <w:rsid w:val="00223E41"/>
    <w:rsid w:val="00224CE8"/>
    <w:rsid w:val="002261F7"/>
    <w:rsid w:val="00226861"/>
    <w:rsid w:val="00226B37"/>
    <w:rsid w:val="00226BB9"/>
    <w:rsid w:val="0022729D"/>
    <w:rsid w:val="00227B98"/>
    <w:rsid w:val="00230440"/>
    <w:rsid w:val="0023081E"/>
    <w:rsid w:val="0023124D"/>
    <w:rsid w:val="0023129F"/>
    <w:rsid w:val="00231424"/>
    <w:rsid w:val="002316FE"/>
    <w:rsid w:val="00231FB2"/>
    <w:rsid w:val="002321B2"/>
    <w:rsid w:val="00232251"/>
    <w:rsid w:val="002323EB"/>
    <w:rsid w:val="00232932"/>
    <w:rsid w:val="00232D12"/>
    <w:rsid w:val="00233351"/>
    <w:rsid w:val="00233637"/>
    <w:rsid w:val="002339D4"/>
    <w:rsid w:val="0023465C"/>
    <w:rsid w:val="00234C0A"/>
    <w:rsid w:val="00234EA1"/>
    <w:rsid w:val="002353E3"/>
    <w:rsid w:val="0023567A"/>
    <w:rsid w:val="00235810"/>
    <w:rsid w:val="00236007"/>
    <w:rsid w:val="002363F9"/>
    <w:rsid w:val="00236B00"/>
    <w:rsid w:val="00236F58"/>
    <w:rsid w:val="002370B3"/>
    <w:rsid w:val="002375B8"/>
    <w:rsid w:val="002375DE"/>
    <w:rsid w:val="002375F8"/>
    <w:rsid w:val="00237651"/>
    <w:rsid w:val="00237F02"/>
    <w:rsid w:val="00237F4C"/>
    <w:rsid w:val="00240193"/>
    <w:rsid w:val="00240833"/>
    <w:rsid w:val="00240998"/>
    <w:rsid w:val="002409E0"/>
    <w:rsid w:val="00240AE0"/>
    <w:rsid w:val="00240FC0"/>
    <w:rsid w:val="0024195B"/>
    <w:rsid w:val="00241963"/>
    <w:rsid w:val="00241A6E"/>
    <w:rsid w:val="00242CEF"/>
    <w:rsid w:val="00242E5C"/>
    <w:rsid w:val="00242F94"/>
    <w:rsid w:val="00243BBD"/>
    <w:rsid w:val="0024461E"/>
    <w:rsid w:val="00245215"/>
    <w:rsid w:val="002457DF"/>
    <w:rsid w:val="002460EB"/>
    <w:rsid w:val="002470BA"/>
    <w:rsid w:val="00247314"/>
    <w:rsid w:val="0024741B"/>
    <w:rsid w:val="002476D6"/>
    <w:rsid w:val="0025015F"/>
    <w:rsid w:val="002506C4"/>
    <w:rsid w:val="00251A83"/>
    <w:rsid w:val="00251CEF"/>
    <w:rsid w:val="0025246B"/>
    <w:rsid w:val="002527B4"/>
    <w:rsid w:val="00252E3B"/>
    <w:rsid w:val="0025314B"/>
    <w:rsid w:val="00253256"/>
    <w:rsid w:val="00253533"/>
    <w:rsid w:val="00253884"/>
    <w:rsid w:val="00253A7D"/>
    <w:rsid w:val="0025435A"/>
    <w:rsid w:val="0025497E"/>
    <w:rsid w:val="00254F65"/>
    <w:rsid w:val="0025560C"/>
    <w:rsid w:val="00255684"/>
    <w:rsid w:val="0025580A"/>
    <w:rsid w:val="00255C3F"/>
    <w:rsid w:val="00257A47"/>
    <w:rsid w:val="00260A09"/>
    <w:rsid w:val="00260D89"/>
    <w:rsid w:val="00261EF2"/>
    <w:rsid w:val="00261FA7"/>
    <w:rsid w:val="0026268E"/>
    <w:rsid w:val="00262B19"/>
    <w:rsid w:val="00262C5E"/>
    <w:rsid w:val="00262D87"/>
    <w:rsid w:val="00263001"/>
    <w:rsid w:val="00263002"/>
    <w:rsid w:val="00263006"/>
    <w:rsid w:val="00263557"/>
    <w:rsid w:val="00263599"/>
    <w:rsid w:val="00264002"/>
    <w:rsid w:val="00264178"/>
    <w:rsid w:val="0026466E"/>
    <w:rsid w:val="0026487E"/>
    <w:rsid w:val="00264F88"/>
    <w:rsid w:val="00265509"/>
    <w:rsid w:val="0026551F"/>
    <w:rsid w:val="00265BF5"/>
    <w:rsid w:val="0026653C"/>
    <w:rsid w:val="002666CB"/>
    <w:rsid w:val="00267335"/>
    <w:rsid w:val="002674F8"/>
    <w:rsid w:val="00267C1D"/>
    <w:rsid w:val="00267CC8"/>
    <w:rsid w:val="00267DDD"/>
    <w:rsid w:val="00270069"/>
    <w:rsid w:val="0027062E"/>
    <w:rsid w:val="00270962"/>
    <w:rsid w:val="00270D92"/>
    <w:rsid w:val="00270DF6"/>
    <w:rsid w:val="00270E2A"/>
    <w:rsid w:val="002717B1"/>
    <w:rsid w:val="002719DC"/>
    <w:rsid w:val="00271AAB"/>
    <w:rsid w:val="00271BE9"/>
    <w:rsid w:val="00271D88"/>
    <w:rsid w:val="0027216E"/>
    <w:rsid w:val="00272E38"/>
    <w:rsid w:val="00273537"/>
    <w:rsid w:val="002735D4"/>
    <w:rsid w:val="00273922"/>
    <w:rsid w:val="00273F2B"/>
    <w:rsid w:val="00274443"/>
    <w:rsid w:val="0027476F"/>
    <w:rsid w:val="00274822"/>
    <w:rsid w:val="00274845"/>
    <w:rsid w:val="00274DED"/>
    <w:rsid w:val="00274FF7"/>
    <w:rsid w:val="0027635E"/>
    <w:rsid w:val="0027643C"/>
    <w:rsid w:val="00276684"/>
    <w:rsid w:val="002768B3"/>
    <w:rsid w:val="00276907"/>
    <w:rsid w:val="0027693D"/>
    <w:rsid w:val="00276E8A"/>
    <w:rsid w:val="002775FF"/>
    <w:rsid w:val="00277602"/>
    <w:rsid w:val="00277A4F"/>
    <w:rsid w:val="002800C5"/>
    <w:rsid w:val="00280195"/>
    <w:rsid w:val="00280363"/>
    <w:rsid w:val="00280E57"/>
    <w:rsid w:val="0028145D"/>
    <w:rsid w:val="00281542"/>
    <w:rsid w:val="002815D8"/>
    <w:rsid w:val="002819AB"/>
    <w:rsid w:val="00281EE3"/>
    <w:rsid w:val="002829F2"/>
    <w:rsid w:val="00282A63"/>
    <w:rsid w:val="00282EEB"/>
    <w:rsid w:val="00283268"/>
    <w:rsid w:val="0028368C"/>
    <w:rsid w:val="00283E4C"/>
    <w:rsid w:val="00283FD7"/>
    <w:rsid w:val="00284562"/>
    <w:rsid w:val="00284810"/>
    <w:rsid w:val="00284827"/>
    <w:rsid w:val="00284F06"/>
    <w:rsid w:val="00284F5E"/>
    <w:rsid w:val="002866F8"/>
    <w:rsid w:val="00286906"/>
    <w:rsid w:val="00286981"/>
    <w:rsid w:val="002869BF"/>
    <w:rsid w:val="00286B09"/>
    <w:rsid w:val="00286D6F"/>
    <w:rsid w:val="002872B5"/>
    <w:rsid w:val="002872F1"/>
    <w:rsid w:val="0028756F"/>
    <w:rsid w:val="002877B1"/>
    <w:rsid w:val="00287A8D"/>
    <w:rsid w:val="00287EE6"/>
    <w:rsid w:val="00290137"/>
    <w:rsid w:val="002905D2"/>
    <w:rsid w:val="0029082F"/>
    <w:rsid w:val="002913EF"/>
    <w:rsid w:val="0029147F"/>
    <w:rsid w:val="00291629"/>
    <w:rsid w:val="00291BF3"/>
    <w:rsid w:val="00292261"/>
    <w:rsid w:val="0029229E"/>
    <w:rsid w:val="002926A7"/>
    <w:rsid w:val="002929E0"/>
    <w:rsid w:val="00293747"/>
    <w:rsid w:val="00293D54"/>
    <w:rsid w:val="0029455E"/>
    <w:rsid w:val="00294ACA"/>
    <w:rsid w:val="002951C6"/>
    <w:rsid w:val="00295283"/>
    <w:rsid w:val="00295DCE"/>
    <w:rsid w:val="00295ED7"/>
    <w:rsid w:val="002961F2"/>
    <w:rsid w:val="002965DB"/>
    <w:rsid w:val="00296D38"/>
    <w:rsid w:val="00296D44"/>
    <w:rsid w:val="00297117"/>
    <w:rsid w:val="00297278"/>
    <w:rsid w:val="00297DA0"/>
    <w:rsid w:val="002A0198"/>
    <w:rsid w:val="002A0640"/>
    <w:rsid w:val="002A06C6"/>
    <w:rsid w:val="002A0BAC"/>
    <w:rsid w:val="002A0F0C"/>
    <w:rsid w:val="002A11E5"/>
    <w:rsid w:val="002A1336"/>
    <w:rsid w:val="002A180A"/>
    <w:rsid w:val="002A19F0"/>
    <w:rsid w:val="002A1BD7"/>
    <w:rsid w:val="002A239D"/>
    <w:rsid w:val="002A24EE"/>
    <w:rsid w:val="002A29CB"/>
    <w:rsid w:val="002A3255"/>
    <w:rsid w:val="002A32A7"/>
    <w:rsid w:val="002A3942"/>
    <w:rsid w:val="002A3A00"/>
    <w:rsid w:val="002A3BE2"/>
    <w:rsid w:val="002A402B"/>
    <w:rsid w:val="002A44FD"/>
    <w:rsid w:val="002A478C"/>
    <w:rsid w:val="002A4D89"/>
    <w:rsid w:val="002A598F"/>
    <w:rsid w:val="002A5C57"/>
    <w:rsid w:val="002A626A"/>
    <w:rsid w:val="002A64DC"/>
    <w:rsid w:val="002A6CCA"/>
    <w:rsid w:val="002A7720"/>
    <w:rsid w:val="002A7889"/>
    <w:rsid w:val="002A7D66"/>
    <w:rsid w:val="002A7EB9"/>
    <w:rsid w:val="002B0884"/>
    <w:rsid w:val="002B0DE1"/>
    <w:rsid w:val="002B0F37"/>
    <w:rsid w:val="002B0F3E"/>
    <w:rsid w:val="002B1D4E"/>
    <w:rsid w:val="002B243F"/>
    <w:rsid w:val="002B2604"/>
    <w:rsid w:val="002B3B67"/>
    <w:rsid w:val="002B4546"/>
    <w:rsid w:val="002B4C46"/>
    <w:rsid w:val="002B4D0E"/>
    <w:rsid w:val="002B4F9D"/>
    <w:rsid w:val="002B5286"/>
    <w:rsid w:val="002B5402"/>
    <w:rsid w:val="002B55FB"/>
    <w:rsid w:val="002B5791"/>
    <w:rsid w:val="002B5A52"/>
    <w:rsid w:val="002B634E"/>
    <w:rsid w:val="002B6491"/>
    <w:rsid w:val="002B686B"/>
    <w:rsid w:val="002B6B15"/>
    <w:rsid w:val="002B740B"/>
    <w:rsid w:val="002B755D"/>
    <w:rsid w:val="002B78FD"/>
    <w:rsid w:val="002B7C0F"/>
    <w:rsid w:val="002C060F"/>
    <w:rsid w:val="002C0DB1"/>
    <w:rsid w:val="002C0FA0"/>
    <w:rsid w:val="002C115B"/>
    <w:rsid w:val="002C14FA"/>
    <w:rsid w:val="002C171F"/>
    <w:rsid w:val="002C1BF4"/>
    <w:rsid w:val="002C1DCC"/>
    <w:rsid w:val="002C29D3"/>
    <w:rsid w:val="002C2A66"/>
    <w:rsid w:val="002C2FD7"/>
    <w:rsid w:val="002C330F"/>
    <w:rsid w:val="002C3644"/>
    <w:rsid w:val="002C40B9"/>
    <w:rsid w:val="002C42FB"/>
    <w:rsid w:val="002C4544"/>
    <w:rsid w:val="002C458D"/>
    <w:rsid w:val="002C4946"/>
    <w:rsid w:val="002C4B68"/>
    <w:rsid w:val="002C51A5"/>
    <w:rsid w:val="002C5339"/>
    <w:rsid w:val="002C5880"/>
    <w:rsid w:val="002C5FEA"/>
    <w:rsid w:val="002C64A6"/>
    <w:rsid w:val="002C650F"/>
    <w:rsid w:val="002C6FAB"/>
    <w:rsid w:val="002C752D"/>
    <w:rsid w:val="002C75EF"/>
    <w:rsid w:val="002C7781"/>
    <w:rsid w:val="002C7929"/>
    <w:rsid w:val="002C7AD4"/>
    <w:rsid w:val="002C7AF5"/>
    <w:rsid w:val="002C7D0B"/>
    <w:rsid w:val="002C7E0C"/>
    <w:rsid w:val="002C7FEB"/>
    <w:rsid w:val="002D00EE"/>
    <w:rsid w:val="002D08B7"/>
    <w:rsid w:val="002D1396"/>
    <w:rsid w:val="002D14AB"/>
    <w:rsid w:val="002D178F"/>
    <w:rsid w:val="002D1992"/>
    <w:rsid w:val="002D1D61"/>
    <w:rsid w:val="002D256D"/>
    <w:rsid w:val="002D31BE"/>
    <w:rsid w:val="002D32CF"/>
    <w:rsid w:val="002D3A9A"/>
    <w:rsid w:val="002D3D30"/>
    <w:rsid w:val="002D40EC"/>
    <w:rsid w:val="002D413A"/>
    <w:rsid w:val="002D481F"/>
    <w:rsid w:val="002D49C5"/>
    <w:rsid w:val="002D4DAD"/>
    <w:rsid w:val="002D50B2"/>
    <w:rsid w:val="002D526E"/>
    <w:rsid w:val="002D680C"/>
    <w:rsid w:val="002D6E70"/>
    <w:rsid w:val="002D794D"/>
    <w:rsid w:val="002D7DAC"/>
    <w:rsid w:val="002E00D1"/>
    <w:rsid w:val="002E0B7F"/>
    <w:rsid w:val="002E0BD3"/>
    <w:rsid w:val="002E0E2F"/>
    <w:rsid w:val="002E0E4A"/>
    <w:rsid w:val="002E1397"/>
    <w:rsid w:val="002E171B"/>
    <w:rsid w:val="002E19C7"/>
    <w:rsid w:val="002E20A7"/>
    <w:rsid w:val="002E286B"/>
    <w:rsid w:val="002E28C7"/>
    <w:rsid w:val="002E2FB7"/>
    <w:rsid w:val="002E32BE"/>
    <w:rsid w:val="002E3314"/>
    <w:rsid w:val="002E33E5"/>
    <w:rsid w:val="002E3C1C"/>
    <w:rsid w:val="002E3FD0"/>
    <w:rsid w:val="002E4CC1"/>
    <w:rsid w:val="002E4D87"/>
    <w:rsid w:val="002E4F2C"/>
    <w:rsid w:val="002E53B0"/>
    <w:rsid w:val="002E54D1"/>
    <w:rsid w:val="002E5E4B"/>
    <w:rsid w:val="002E6727"/>
    <w:rsid w:val="002E67C7"/>
    <w:rsid w:val="002E6A37"/>
    <w:rsid w:val="002E7B34"/>
    <w:rsid w:val="002F09A1"/>
    <w:rsid w:val="002F0E6F"/>
    <w:rsid w:val="002F1A0A"/>
    <w:rsid w:val="002F20D6"/>
    <w:rsid w:val="002F22B1"/>
    <w:rsid w:val="002F24FF"/>
    <w:rsid w:val="002F28F0"/>
    <w:rsid w:val="002F2AFE"/>
    <w:rsid w:val="002F2D6B"/>
    <w:rsid w:val="002F2E82"/>
    <w:rsid w:val="002F3540"/>
    <w:rsid w:val="002F3B48"/>
    <w:rsid w:val="002F3B49"/>
    <w:rsid w:val="002F3DE7"/>
    <w:rsid w:val="002F4D58"/>
    <w:rsid w:val="002F5074"/>
    <w:rsid w:val="002F50A8"/>
    <w:rsid w:val="002F5CB8"/>
    <w:rsid w:val="002F5DE9"/>
    <w:rsid w:val="002F611E"/>
    <w:rsid w:val="002F61EF"/>
    <w:rsid w:val="002F674E"/>
    <w:rsid w:val="002F682B"/>
    <w:rsid w:val="002F6AAC"/>
    <w:rsid w:val="002F6C37"/>
    <w:rsid w:val="002F6E32"/>
    <w:rsid w:val="002F7635"/>
    <w:rsid w:val="00300AB7"/>
    <w:rsid w:val="00300DF5"/>
    <w:rsid w:val="00301031"/>
    <w:rsid w:val="0030161A"/>
    <w:rsid w:val="00301BF0"/>
    <w:rsid w:val="003023A2"/>
    <w:rsid w:val="00302844"/>
    <w:rsid w:val="00303068"/>
    <w:rsid w:val="00303387"/>
    <w:rsid w:val="00303817"/>
    <w:rsid w:val="00303C8E"/>
    <w:rsid w:val="003047DE"/>
    <w:rsid w:val="00304D0E"/>
    <w:rsid w:val="003050F7"/>
    <w:rsid w:val="00305176"/>
    <w:rsid w:val="003052CE"/>
    <w:rsid w:val="003054A7"/>
    <w:rsid w:val="00305691"/>
    <w:rsid w:val="00305C63"/>
    <w:rsid w:val="00305D1E"/>
    <w:rsid w:val="00305E42"/>
    <w:rsid w:val="0030604F"/>
    <w:rsid w:val="00306117"/>
    <w:rsid w:val="003064D6"/>
    <w:rsid w:val="00306AB8"/>
    <w:rsid w:val="00306E75"/>
    <w:rsid w:val="0030702E"/>
    <w:rsid w:val="00307224"/>
    <w:rsid w:val="0030729D"/>
    <w:rsid w:val="0030731B"/>
    <w:rsid w:val="0030749E"/>
    <w:rsid w:val="003075A4"/>
    <w:rsid w:val="00307FC9"/>
    <w:rsid w:val="003103B1"/>
    <w:rsid w:val="00310C01"/>
    <w:rsid w:val="003124DD"/>
    <w:rsid w:val="00312E4D"/>
    <w:rsid w:val="00312F36"/>
    <w:rsid w:val="003130A9"/>
    <w:rsid w:val="003131BC"/>
    <w:rsid w:val="00313D3D"/>
    <w:rsid w:val="0031417A"/>
    <w:rsid w:val="003146CE"/>
    <w:rsid w:val="003153CC"/>
    <w:rsid w:val="00315411"/>
    <w:rsid w:val="003157EF"/>
    <w:rsid w:val="00315C31"/>
    <w:rsid w:val="00316098"/>
    <w:rsid w:val="00317A23"/>
    <w:rsid w:val="0032059D"/>
    <w:rsid w:val="00320ED7"/>
    <w:rsid w:val="00320EDE"/>
    <w:rsid w:val="00320F5E"/>
    <w:rsid w:val="00321D76"/>
    <w:rsid w:val="003220E7"/>
    <w:rsid w:val="00322C5A"/>
    <w:rsid w:val="00322CBA"/>
    <w:rsid w:val="00322CCA"/>
    <w:rsid w:val="0032338F"/>
    <w:rsid w:val="00323AB1"/>
    <w:rsid w:val="003240F3"/>
    <w:rsid w:val="00324143"/>
    <w:rsid w:val="00324633"/>
    <w:rsid w:val="00324818"/>
    <w:rsid w:val="00324A66"/>
    <w:rsid w:val="00324BDB"/>
    <w:rsid w:val="003254D5"/>
    <w:rsid w:val="00325FCA"/>
    <w:rsid w:val="00326D16"/>
    <w:rsid w:val="003272DA"/>
    <w:rsid w:val="00327828"/>
    <w:rsid w:val="003279F7"/>
    <w:rsid w:val="00327F4A"/>
    <w:rsid w:val="0033023E"/>
    <w:rsid w:val="003304CA"/>
    <w:rsid w:val="00331265"/>
    <w:rsid w:val="00331A76"/>
    <w:rsid w:val="00331DFA"/>
    <w:rsid w:val="003321F9"/>
    <w:rsid w:val="003323D6"/>
    <w:rsid w:val="003325E0"/>
    <w:rsid w:val="00333149"/>
    <w:rsid w:val="0033334C"/>
    <w:rsid w:val="00333AAE"/>
    <w:rsid w:val="00333AB0"/>
    <w:rsid w:val="00334819"/>
    <w:rsid w:val="00334B6E"/>
    <w:rsid w:val="00334E98"/>
    <w:rsid w:val="00335357"/>
    <w:rsid w:val="00336174"/>
    <w:rsid w:val="003365B7"/>
    <w:rsid w:val="0033661F"/>
    <w:rsid w:val="00336699"/>
    <w:rsid w:val="00336A06"/>
    <w:rsid w:val="00336DAC"/>
    <w:rsid w:val="003379EB"/>
    <w:rsid w:val="00337B90"/>
    <w:rsid w:val="00337DD8"/>
    <w:rsid w:val="00337EB6"/>
    <w:rsid w:val="00340C07"/>
    <w:rsid w:val="00341137"/>
    <w:rsid w:val="003411CD"/>
    <w:rsid w:val="00341608"/>
    <w:rsid w:val="00341C0D"/>
    <w:rsid w:val="00341D2B"/>
    <w:rsid w:val="003421F1"/>
    <w:rsid w:val="003426D6"/>
    <w:rsid w:val="003427DF"/>
    <w:rsid w:val="003429D1"/>
    <w:rsid w:val="00342AAB"/>
    <w:rsid w:val="00342B4C"/>
    <w:rsid w:val="00342CF5"/>
    <w:rsid w:val="00342E74"/>
    <w:rsid w:val="0034306F"/>
    <w:rsid w:val="00343670"/>
    <w:rsid w:val="00343DEC"/>
    <w:rsid w:val="003441F1"/>
    <w:rsid w:val="00344340"/>
    <w:rsid w:val="0034548E"/>
    <w:rsid w:val="00346598"/>
    <w:rsid w:val="00346774"/>
    <w:rsid w:val="00346CF4"/>
    <w:rsid w:val="003477C0"/>
    <w:rsid w:val="00350F4B"/>
    <w:rsid w:val="0035119D"/>
    <w:rsid w:val="00351593"/>
    <w:rsid w:val="00351878"/>
    <w:rsid w:val="003521FD"/>
    <w:rsid w:val="0035251C"/>
    <w:rsid w:val="00352C72"/>
    <w:rsid w:val="00352D35"/>
    <w:rsid w:val="00352DC4"/>
    <w:rsid w:val="00352EAC"/>
    <w:rsid w:val="00354AD8"/>
    <w:rsid w:val="00354FB1"/>
    <w:rsid w:val="00355BF3"/>
    <w:rsid w:val="00355D3F"/>
    <w:rsid w:val="003560D5"/>
    <w:rsid w:val="003563D4"/>
    <w:rsid w:val="00356567"/>
    <w:rsid w:val="00356674"/>
    <w:rsid w:val="00356949"/>
    <w:rsid w:val="00356A73"/>
    <w:rsid w:val="00356C4A"/>
    <w:rsid w:val="00356C7D"/>
    <w:rsid w:val="0035732C"/>
    <w:rsid w:val="00357350"/>
    <w:rsid w:val="00357A99"/>
    <w:rsid w:val="00357AE2"/>
    <w:rsid w:val="003605CA"/>
    <w:rsid w:val="00360810"/>
    <w:rsid w:val="003609FC"/>
    <w:rsid w:val="00360CD2"/>
    <w:rsid w:val="00360E58"/>
    <w:rsid w:val="00361243"/>
    <w:rsid w:val="0036156E"/>
    <w:rsid w:val="0036210F"/>
    <w:rsid w:val="00362670"/>
    <w:rsid w:val="0036275B"/>
    <w:rsid w:val="00362C6B"/>
    <w:rsid w:val="00362DBA"/>
    <w:rsid w:val="00362FD1"/>
    <w:rsid w:val="003633C7"/>
    <w:rsid w:val="003634D2"/>
    <w:rsid w:val="00363628"/>
    <w:rsid w:val="00363A6D"/>
    <w:rsid w:val="00363AAF"/>
    <w:rsid w:val="00363B5A"/>
    <w:rsid w:val="00363F1D"/>
    <w:rsid w:val="003644B7"/>
    <w:rsid w:val="003648FE"/>
    <w:rsid w:val="00364B03"/>
    <w:rsid w:val="00364BA0"/>
    <w:rsid w:val="00364C91"/>
    <w:rsid w:val="003657BC"/>
    <w:rsid w:val="003657D9"/>
    <w:rsid w:val="00365A79"/>
    <w:rsid w:val="00365FD4"/>
    <w:rsid w:val="003661E4"/>
    <w:rsid w:val="003662A9"/>
    <w:rsid w:val="00366367"/>
    <w:rsid w:val="00366371"/>
    <w:rsid w:val="003663D2"/>
    <w:rsid w:val="003665A6"/>
    <w:rsid w:val="003667D6"/>
    <w:rsid w:val="00366AAE"/>
    <w:rsid w:val="00366C01"/>
    <w:rsid w:val="00366DAE"/>
    <w:rsid w:val="003672C4"/>
    <w:rsid w:val="0036767F"/>
    <w:rsid w:val="00367DF5"/>
    <w:rsid w:val="00370011"/>
    <w:rsid w:val="00370749"/>
    <w:rsid w:val="00370B96"/>
    <w:rsid w:val="00371196"/>
    <w:rsid w:val="0037214E"/>
    <w:rsid w:val="003724E1"/>
    <w:rsid w:val="003726E2"/>
    <w:rsid w:val="003728DE"/>
    <w:rsid w:val="003736DD"/>
    <w:rsid w:val="00373714"/>
    <w:rsid w:val="00373854"/>
    <w:rsid w:val="00373CE3"/>
    <w:rsid w:val="00373FE5"/>
    <w:rsid w:val="00374385"/>
    <w:rsid w:val="003748DB"/>
    <w:rsid w:val="00375143"/>
    <w:rsid w:val="003751BB"/>
    <w:rsid w:val="00375A6D"/>
    <w:rsid w:val="00375CA5"/>
    <w:rsid w:val="00375E1A"/>
    <w:rsid w:val="003764A9"/>
    <w:rsid w:val="003777A2"/>
    <w:rsid w:val="003777C5"/>
    <w:rsid w:val="00377B08"/>
    <w:rsid w:val="00380109"/>
    <w:rsid w:val="003801F5"/>
    <w:rsid w:val="00380E08"/>
    <w:rsid w:val="003811B4"/>
    <w:rsid w:val="00381F4C"/>
    <w:rsid w:val="0038212C"/>
    <w:rsid w:val="003821C9"/>
    <w:rsid w:val="00382F87"/>
    <w:rsid w:val="00383026"/>
    <w:rsid w:val="0038334F"/>
    <w:rsid w:val="00383AF0"/>
    <w:rsid w:val="00383AF2"/>
    <w:rsid w:val="00384192"/>
    <w:rsid w:val="00384564"/>
    <w:rsid w:val="00384BDF"/>
    <w:rsid w:val="00384C61"/>
    <w:rsid w:val="00384CB4"/>
    <w:rsid w:val="00384E79"/>
    <w:rsid w:val="003850C9"/>
    <w:rsid w:val="00385294"/>
    <w:rsid w:val="00385809"/>
    <w:rsid w:val="00385C2C"/>
    <w:rsid w:val="00385E84"/>
    <w:rsid w:val="00386067"/>
    <w:rsid w:val="003863CF"/>
    <w:rsid w:val="00386F43"/>
    <w:rsid w:val="00386F75"/>
    <w:rsid w:val="00386FDB"/>
    <w:rsid w:val="003870CD"/>
    <w:rsid w:val="00390289"/>
    <w:rsid w:val="003904BF"/>
    <w:rsid w:val="00390521"/>
    <w:rsid w:val="00390770"/>
    <w:rsid w:val="003908B9"/>
    <w:rsid w:val="00390E10"/>
    <w:rsid w:val="00391134"/>
    <w:rsid w:val="00391398"/>
    <w:rsid w:val="00392518"/>
    <w:rsid w:val="00392658"/>
    <w:rsid w:val="003927A1"/>
    <w:rsid w:val="00392D59"/>
    <w:rsid w:val="0039327D"/>
    <w:rsid w:val="00393351"/>
    <w:rsid w:val="0039350D"/>
    <w:rsid w:val="00393553"/>
    <w:rsid w:val="0039387E"/>
    <w:rsid w:val="003938DE"/>
    <w:rsid w:val="00393C34"/>
    <w:rsid w:val="00394BE9"/>
    <w:rsid w:val="00394EF4"/>
    <w:rsid w:val="0039518D"/>
    <w:rsid w:val="0039562E"/>
    <w:rsid w:val="00395889"/>
    <w:rsid w:val="00395FAD"/>
    <w:rsid w:val="00395FFC"/>
    <w:rsid w:val="00396613"/>
    <w:rsid w:val="00396CFD"/>
    <w:rsid w:val="00396ED3"/>
    <w:rsid w:val="00397209"/>
    <w:rsid w:val="00397C5C"/>
    <w:rsid w:val="00397E68"/>
    <w:rsid w:val="003A029C"/>
    <w:rsid w:val="003A03A0"/>
    <w:rsid w:val="003A0ADE"/>
    <w:rsid w:val="003A0E7D"/>
    <w:rsid w:val="003A146F"/>
    <w:rsid w:val="003A16B8"/>
    <w:rsid w:val="003A2850"/>
    <w:rsid w:val="003A29EE"/>
    <w:rsid w:val="003A2ABD"/>
    <w:rsid w:val="003A2D34"/>
    <w:rsid w:val="003A352E"/>
    <w:rsid w:val="003A3C00"/>
    <w:rsid w:val="003A3D31"/>
    <w:rsid w:val="003A3FC8"/>
    <w:rsid w:val="003A4A3A"/>
    <w:rsid w:val="003A55A1"/>
    <w:rsid w:val="003A5B34"/>
    <w:rsid w:val="003A5F9E"/>
    <w:rsid w:val="003A68B4"/>
    <w:rsid w:val="003A6A3D"/>
    <w:rsid w:val="003A6BE5"/>
    <w:rsid w:val="003A6DF1"/>
    <w:rsid w:val="003A6F8F"/>
    <w:rsid w:val="003A721F"/>
    <w:rsid w:val="003A7676"/>
    <w:rsid w:val="003A7C52"/>
    <w:rsid w:val="003B05BF"/>
    <w:rsid w:val="003B096B"/>
    <w:rsid w:val="003B1846"/>
    <w:rsid w:val="003B2459"/>
    <w:rsid w:val="003B3324"/>
    <w:rsid w:val="003B33A3"/>
    <w:rsid w:val="003B3685"/>
    <w:rsid w:val="003B3A63"/>
    <w:rsid w:val="003B433C"/>
    <w:rsid w:val="003B4946"/>
    <w:rsid w:val="003B54AE"/>
    <w:rsid w:val="003B54CC"/>
    <w:rsid w:val="003B571B"/>
    <w:rsid w:val="003B58E1"/>
    <w:rsid w:val="003B5A1D"/>
    <w:rsid w:val="003B5CCD"/>
    <w:rsid w:val="003B5D04"/>
    <w:rsid w:val="003B5F65"/>
    <w:rsid w:val="003B5FBD"/>
    <w:rsid w:val="003B60F6"/>
    <w:rsid w:val="003B6838"/>
    <w:rsid w:val="003B6EB5"/>
    <w:rsid w:val="003B7003"/>
    <w:rsid w:val="003B77C7"/>
    <w:rsid w:val="003B78E2"/>
    <w:rsid w:val="003B7A61"/>
    <w:rsid w:val="003B7C4F"/>
    <w:rsid w:val="003C0101"/>
    <w:rsid w:val="003C0334"/>
    <w:rsid w:val="003C0B36"/>
    <w:rsid w:val="003C0C3A"/>
    <w:rsid w:val="003C0EF3"/>
    <w:rsid w:val="003C124B"/>
    <w:rsid w:val="003C127C"/>
    <w:rsid w:val="003C12D7"/>
    <w:rsid w:val="003C1572"/>
    <w:rsid w:val="003C1F48"/>
    <w:rsid w:val="003C1F77"/>
    <w:rsid w:val="003C2536"/>
    <w:rsid w:val="003C272F"/>
    <w:rsid w:val="003C29C7"/>
    <w:rsid w:val="003C3486"/>
    <w:rsid w:val="003C407D"/>
    <w:rsid w:val="003C4213"/>
    <w:rsid w:val="003C50F3"/>
    <w:rsid w:val="003C50F6"/>
    <w:rsid w:val="003C53D3"/>
    <w:rsid w:val="003C5A51"/>
    <w:rsid w:val="003C6782"/>
    <w:rsid w:val="003C6EA4"/>
    <w:rsid w:val="003C7BD1"/>
    <w:rsid w:val="003C7CAA"/>
    <w:rsid w:val="003C7E65"/>
    <w:rsid w:val="003D023C"/>
    <w:rsid w:val="003D0828"/>
    <w:rsid w:val="003D0FFF"/>
    <w:rsid w:val="003D11DB"/>
    <w:rsid w:val="003D2067"/>
    <w:rsid w:val="003D24C6"/>
    <w:rsid w:val="003D3315"/>
    <w:rsid w:val="003D357B"/>
    <w:rsid w:val="003D4DC2"/>
    <w:rsid w:val="003D54D3"/>
    <w:rsid w:val="003D55C7"/>
    <w:rsid w:val="003D5654"/>
    <w:rsid w:val="003D5906"/>
    <w:rsid w:val="003D5A5B"/>
    <w:rsid w:val="003D5B03"/>
    <w:rsid w:val="003D5CBA"/>
    <w:rsid w:val="003D6651"/>
    <w:rsid w:val="003D6968"/>
    <w:rsid w:val="003D6C58"/>
    <w:rsid w:val="003D72A5"/>
    <w:rsid w:val="003D74E4"/>
    <w:rsid w:val="003D75C9"/>
    <w:rsid w:val="003D786D"/>
    <w:rsid w:val="003D7D10"/>
    <w:rsid w:val="003E0062"/>
    <w:rsid w:val="003E0176"/>
    <w:rsid w:val="003E040D"/>
    <w:rsid w:val="003E0865"/>
    <w:rsid w:val="003E0B8A"/>
    <w:rsid w:val="003E109C"/>
    <w:rsid w:val="003E1660"/>
    <w:rsid w:val="003E1B90"/>
    <w:rsid w:val="003E2465"/>
    <w:rsid w:val="003E2CBD"/>
    <w:rsid w:val="003E2E10"/>
    <w:rsid w:val="003E306F"/>
    <w:rsid w:val="003E3708"/>
    <w:rsid w:val="003E390D"/>
    <w:rsid w:val="003E3B15"/>
    <w:rsid w:val="003E3B8D"/>
    <w:rsid w:val="003E3DB1"/>
    <w:rsid w:val="003E3F07"/>
    <w:rsid w:val="003E3F90"/>
    <w:rsid w:val="003E4934"/>
    <w:rsid w:val="003E501C"/>
    <w:rsid w:val="003E51E3"/>
    <w:rsid w:val="003E51E9"/>
    <w:rsid w:val="003E5228"/>
    <w:rsid w:val="003E5DB4"/>
    <w:rsid w:val="003E5FEC"/>
    <w:rsid w:val="003E61BC"/>
    <w:rsid w:val="003E65C8"/>
    <w:rsid w:val="003E6A06"/>
    <w:rsid w:val="003E7035"/>
    <w:rsid w:val="003F00D1"/>
    <w:rsid w:val="003F02FF"/>
    <w:rsid w:val="003F032A"/>
    <w:rsid w:val="003F0B03"/>
    <w:rsid w:val="003F0EFB"/>
    <w:rsid w:val="003F1228"/>
    <w:rsid w:val="003F132B"/>
    <w:rsid w:val="003F190D"/>
    <w:rsid w:val="003F1B78"/>
    <w:rsid w:val="003F28F1"/>
    <w:rsid w:val="003F31DE"/>
    <w:rsid w:val="003F3B2C"/>
    <w:rsid w:val="003F3B76"/>
    <w:rsid w:val="003F4B96"/>
    <w:rsid w:val="003F5044"/>
    <w:rsid w:val="003F540B"/>
    <w:rsid w:val="003F54B0"/>
    <w:rsid w:val="003F55BE"/>
    <w:rsid w:val="003F56BF"/>
    <w:rsid w:val="003F580A"/>
    <w:rsid w:val="003F5AB2"/>
    <w:rsid w:val="003F5B4F"/>
    <w:rsid w:val="003F5EC0"/>
    <w:rsid w:val="003F60BF"/>
    <w:rsid w:val="003F644E"/>
    <w:rsid w:val="003F6631"/>
    <w:rsid w:val="003F6769"/>
    <w:rsid w:val="003F6811"/>
    <w:rsid w:val="003F68A4"/>
    <w:rsid w:val="003F70C1"/>
    <w:rsid w:val="003F7665"/>
    <w:rsid w:val="003F7E76"/>
    <w:rsid w:val="00400050"/>
    <w:rsid w:val="00400428"/>
    <w:rsid w:val="004004E1"/>
    <w:rsid w:val="0040089B"/>
    <w:rsid w:val="00400AF6"/>
    <w:rsid w:val="00400D1E"/>
    <w:rsid w:val="004010D8"/>
    <w:rsid w:val="00401125"/>
    <w:rsid w:val="00401735"/>
    <w:rsid w:val="00402530"/>
    <w:rsid w:val="0040259E"/>
    <w:rsid w:val="00403088"/>
    <w:rsid w:val="004042DC"/>
    <w:rsid w:val="0040444F"/>
    <w:rsid w:val="00404AA9"/>
    <w:rsid w:val="00404FF1"/>
    <w:rsid w:val="00405147"/>
    <w:rsid w:val="00406582"/>
    <w:rsid w:val="00406DA4"/>
    <w:rsid w:val="00407613"/>
    <w:rsid w:val="004079C5"/>
    <w:rsid w:val="00407B51"/>
    <w:rsid w:val="00407F2E"/>
    <w:rsid w:val="0041084C"/>
    <w:rsid w:val="004108A5"/>
    <w:rsid w:val="004109EE"/>
    <w:rsid w:val="00410E77"/>
    <w:rsid w:val="00410E86"/>
    <w:rsid w:val="00410F84"/>
    <w:rsid w:val="00411C9A"/>
    <w:rsid w:val="00411E6E"/>
    <w:rsid w:val="00411EB5"/>
    <w:rsid w:val="00412033"/>
    <w:rsid w:val="0041213F"/>
    <w:rsid w:val="004125DF"/>
    <w:rsid w:val="0041267A"/>
    <w:rsid w:val="00412978"/>
    <w:rsid w:val="00413511"/>
    <w:rsid w:val="00413677"/>
    <w:rsid w:val="00413B22"/>
    <w:rsid w:val="00413B33"/>
    <w:rsid w:val="00413D5F"/>
    <w:rsid w:val="00413F51"/>
    <w:rsid w:val="004140F8"/>
    <w:rsid w:val="004142A9"/>
    <w:rsid w:val="00414423"/>
    <w:rsid w:val="004148EC"/>
    <w:rsid w:val="004148FF"/>
    <w:rsid w:val="00414D7F"/>
    <w:rsid w:val="004151FE"/>
    <w:rsid w:val="004158AA"/>
    <w:rsid w:val="00415959"/>
    <w:rsid w:val="00415AD4"/>
    <w:rsid w:val="00415DF1"/>
    <w:rsid w:val="00416794"/>
    <w:rsid w:val="004176AD"/>
    <w:rsid w:val="00417B03"/>
    <w:rsid w:val="00420462"/>
    <w:rsid w:val="00420F9E"/>
    <w:rsid w:val="00421234"/>
    <w:rsid w:val="004221F0"/>
    <w:rsid w:val="0042234D"/>
    <w:rsid w:val="00422F71"/>
    <w:rsid w:val="004235EB"/>
    <w:rsid w:val="00423A91"/>
    <w:rsid w:val="00423E2A"/>
    <w:rsid w:val="00423FC9"/>
    <w:rsid w:val="004240FF"/>
    <w:rsid w:val="0042435B"/>
    <w:rsid w:val="00424458"/>
    <w:rsid w:val="004249E1"/>
    <w:rsid w:val="00424A6B"/>
    <w:rsid w:val="00424B2D"/>
    <w:rsid w:val="00425376"/>
    <w:rsid w:val="004255FC"/>
    <w:rsid w:val="00425A95"/>
    <w:rsid w:val="00426065"/>
    <w:rsid w:val="004266D5"/>
    <w:rsid w:val="00426744"/>
    <w:rsid w:val="004268CF"/>
    <w:rsid w:val="004269BF"/>
    <w:rsid w:val="004272E5"/>
    <w:rsid w:val="004275BA"/>
    <w:rsid w:val="00427FBB"/>
    <w:rsid w:val="004304C1"/>
    <w:rsid w:val="004306BC"/>
    <w:rsid w:val="00430F14"/>
    <w:rsid w:val="004318FA"/>
    <w:rsid w:val="00431ED6"/>
    <w:rsid w:val="0043230C"/>
    <w:rsid w:val="00432B94"/>
    <w:rsid w:val="00433640"/>
    <w:rsid w:val="004336DF"/>
    <w:rsid w:val="00433783"/>
    <w:rsid w:val="004338A0"/>
    <w:rsid w:val="00433F40"/>
    <w:rsid w:val="004342A9"/>
    <w:rsid w:val="00434386"/>
    <w:rsid w:val="00434906"/>
    <w:rsid w:val="0043499E"/>
    <w:rsid w:val="00434BF5"/>
    <w:rsid w:val="00436358"/>
    <w:rsid w:val="00436633"/>
    <w:rsid w:val="004367D4"/>
    <w:rsid w:val="0043695A"/>
    <w:rsid w:val="00436D7B"/>
    <w:rsid w:val="00437077"/>
    <w:rsid w:val="00437DE6"/>
    <w:rsid w:val="004404A6"/>
    <w:rsid w:val="00440AE4"/>
    <w:rsid w:val="0044137B"/>
    <w:rsid w:val="00441420"/>
    <w:rsid w:val="00441697"/>
    <w:rsid w:val="00441F14"/>
    <w:rsid w:val="00442122"/>
    <w:rsid w:val="00442124"/>
    <w:rsid w:val="004427BC"/>
    <w:rsid w:val="00442911"/>
    <w:rsid w:val="004429EB"/>
    <w:rsid w:val="004432B4"/>
    <w:rsid w:val="00443535"/>
    <w:rsid w:val="004437AB"/>
    <w:rsid w:val="00444641"/>
    <w:rsid w:val="00444A70"/>
    <w:rsid w:val="00444B14"/>
    <w:rsid w:val="00444BCA"/>
    <w:rsid w:val="0044519C"/>
    <w:rsid w:val="004458B5"/>
    <w:rsid w:val="00446186"/>
    <w:rsid w:val="00446CD6"/>
    <w:rsid w:val="00447EA9"/>
    <w:rsid w:val="00450000"/>
    <w:rsid w:val="00450DB3"/>
    <w:rsid w:val="004513F6"/>
    <w:rsid w:val="004523AA"/>
    <w:rsid w:val="004525AE"/>
    <w:rsid w:val="004525D1"/>
    <w:rsid w:val="00452C88"/>
    <w:rsid w:val="00452E86"/>
    <w:rsid w:val="00453C20"/>
    <w:rsid w:val="00453CC6"/>
    <w:rsid w:val="00453E5C"/>
    <w:rsid w:val="00454032"/>
    <w:rsid w:val="00454203"/>
    <w:rsid w:val="00454AD3"/>
    <w:rsid w:val="00454BDC"/>
    <w:rsid w:val="00455112"/>
    <w:rsid w:val="00455325"/>
    <w:rsid w:val="00455F86"/>
    <w:rsid w:val="00456508"/>
    <w:rsid w:val="00456531"/>
    <w:rsid w:val="004567AB"/>
    <w:rsid w:val="00456F3C"/>
    <w:rsid w:val="00456F7B"/>
    <w:rsid w:val="00457704"/>
    <w:rsid w:val="00457A9F"/>
    <w:rsid w:val="0046013A"/>
    <w:rsid w:val="004601A2"/>
    <w:rsid w:val="0046068F"/>
    <w:rsid w:val="004607E3"/>
    <w:rsid w:val="004609AA"/>
    <w:rsid w:val="00460AFC"/>
    <w:rsid w:val="00460BCC"/>
    <w:rsid w:val="00461013"/>
    <w:rsid w:val="00461200"/>
    <w:rsid w:val="00461771"/>
    <w:rsid w:val="00462813"/>
    <w:rsid w:val="004629F2"/>
    <w:rsid w:val="0046309B"/>
    <w:rsid w:val="0046313E"/>
    <w:rsid w:val="00463299"/>
    <w:rsid w:val="00463340"/>
    <w:rsid w:val="004633B9"/>
    <w:rsid w:val="004634E4"/>
    <w:rsid w:val="0046403C"/>
    <w:rsid w:val="0046484F"/>
    <w:rsid w:val="004648A0"/>
    <w:rsid w:val="00464CEE"/>
    <w:rsid w:val="00464EB6"/>
    <w:rsid w:val="00465277"/>
    <w:rsid w:val="0046632A"/>
    <w:rsid w:val="004663D4"/>
    <w:rsid w:val="00466782"/>
    <w:rsid w:val="00467028"/>
    <w:rsid w:val="00467415"/>
    <w:rsid w:val="00467572"/>
    <w:rsid w:val="0046768F"/>
    <w:rsid w:val="00467C4A"/>
    <w:rsid w:val="00467C84"/>
    <w:rsid w:val="004700B8"/>
    <w:rsid w:val="004708D5"/>
    <w:rsid w:val="00470EDA"/>
    <w:rsid w:val="00471106"/>
    <w:rsid w:val="0047118F"/>
    <w:rsid w:val="00471C1F"/>
    <w:rsid w:val="00471D79"/>
    <w:rsid w:val="00472467"/>
    <w:rsid w:val="0047264F"/>
    <w:rsid w:val="00472686"/>
    <w:rsid w:val="00472E95"/>
    <w:rsid w:val="004734A1"/>
    <w:rsid w:val="004734C8"/>
    <w:rsid w:val="00474406"/>
    <w:rsid w:val="004749E8"/>
    <w:rsid w:val="00474D4F"/>
    <w:rsid w:val="00474DCF"/>
    <w:rsid w:val="00475156"/>
    <w:rsid w:val="00475A90"/>
    <w:rsid w:val="00475B34"/>
    <w:rsid w:val="00476574"/>
    <w:rsid w:val="00476752"/>
    <w:rsid w:val="004768F6"/>
    <w:rsid w:val="00476B31"/>
    <w:rsid w:val="00476D5F"/>
    <w:rsid w:val="004773AB"/>
    <w:rsid w:val="0047746C"/>
    <w:rsid w:val="00477C0F"/>
    <w:rsid w:val="00477CC0"/>
    <w:rsid w:val="00480AED"/>
    <w:rsid w:val="00481135"/>
    <w:rsid w:val="00481BCE"/>
    <w:rsid w:val="00481F52"/>
    <w:rsid w:val="0048231E"/>
    <w:rsid w:val="00482A0D"/>
    <w:rsid w:val="00482A12"/>
    <w:rsid w:val="00482A76"/>
    <w:rsid w:val="00482EFE"/>
    <w:rsid w:val="0048331C"/>
    <w:rsid w:val="00483A06"/>
    <w:rsid w:val="00484063"/>
    <w:rsid w:val="0048433A"/>
    <w:rsid w:val="00484970"/>
    <w:rsid w:val="00484C6B"/>
    <w:rsid w:val="00484DB9"/>
    <w:rsid w:val="00484E46"/>
    <w:rsid w:val="0048502F"/>
    <w:rsid w:val="004853D4"/>
    <w:rsid w:val="00485643"/>
    <w:rsid w:val="00485F2F"/>
    <w:rsid w:val="00485F46"/>
    <w:rsid w:val="0048630E"/>
    <w:rsid w:val="00486433"/>
    <w:rsid w:val="00486B61"/>
    <w:rsid w:val="00486F18"/>
    <w:rsid w:val="0048731B"/>
    <w:rsid w:val="004873CA"/>
    <w:rsid w:val="00487AFD"/>
    <w:rsid w:val="004905A8"/>
    <w:rsid w:val="00490927"/>
    <w:rsid w:val="00490E07"/>
    <w:rsid w:val="00490EF3"/>
    <w:rsid w:val="00490FC7"/>
    <w:rsid w:val="004915E7"/>
    <w:rsid w:val="00491921"/>
    <w:rsid w:val="00491DEA"/>
    <w:rsid w:val="00491FFF"/>
    <w:rsid w:val="00492756"/>
    <w:rsid w:val="00492869"/>
    <w:rsid w:val="00492CE4"/>
    <w:rsid w:val="00492DC2"/>
    <w:rsid w:val="00492FEC"/>
    <w:rsid w:val="004930A6"/>
    <w:rsid w:val="00493120"/>
    <w:rsid w:val="00493239"/>
    <w:rsid w:val="004934BF"/>
    <w:rsid w:val="00493943"/>
    <w:rsid w:val="00493E7F"/>
    <w:rsid w:val="00494439"/>
    <w:rsid w:val="004945D0"/>
    <w:rsid w:val="004951C3"/>
    <w:rsid w:val="00495353"/>
    <w:rsid w:val="0049593B"/>
    <w:rsid w:val="00496172"/>
    <w:rsid w:val="00496442"/>
    <w:rsid w:val="004965D0"/>
    <w:rsid w:val="00496D54"/>
    <w:rsid w:val="00496D7D"/>
    <w:rsid w:val="00496F97"/>
    <w:rsid w:val="004970D5"/>
    <w:rsid w:val="00497B28"/>
    <w:rsid w:val="00497C65"/>
    <w:rsid w:val="00497FF7"/>
    <w:rsid w:val="004A0855"/>
    <w:rsid w:val="004A0917"/>
    <w:rsid w:val="004A0CCA"/>
    <w:rsid w:val="004A0D64"/>
    <w:rsid w:val="004A11B9"/>
    <w:rsid w:val="004A12A2"/>
    <w:rsid w:val="004A27E6"/>
    <w:rsid w:val="004A281A"/>
    <w:rsid w:val="004A320F"/>
    <w:rsid w:val="004A345B"/>
    <w:rsid w:val="004A34E0"/>
    <w:rsid w:val="004A35E8"/>
    <w:rsid w:val="004A376B"/>
    <w:rsid w:val="004A44D8"/>
    <w:rsid w:val="004A557E"/>
    <w:rsid w:val="004A57F3"/>
    <w:rsid w:val="004A5897"/>
    <w:rsid w:val="004A5914"/>
    <w:rsid w:val="004A5C3D"/>
    <w:rsid w:val="004A654D"/>
    <w:rsid w:val="004A6B35"/>
    <w:rsid w:val="004A6FDC"/>
    <w:rsid w:val="004A7029"/>
    <w:rsid w:val="004A73CF"/>
    <w:rsid w:val="004A7A61"/>
    <w:rsid w:val="004A7BC5"/>
    <w:rsid w:val="004A7F57"/>
    <w:rsid w:val="004B108E"/>
    <w:rsid w:val="004B11D5"/>
    <w:rsid w:val="004B1528"/>
    <w:rsid w:val="004B1C92"/>
    <w:rsid w:val="004B1F6D"/>
    <w:rsid w:val="004B2FE5"/>
    <w:rsid w:val="004B3167"/>
    <w:rsid w:val="004B33BE"/>
    <w:rsid w:val="004B3A8C"/>
    <w:rsid w:val="004B3AD8"/>
    <w:rsid w:val="004B3D07"/>
    <w:rsid w:val="004B5012"/>
    <w:rsid w:val="004B5398"/>
    <w:rsid w:val="004B551F"/>
    <w:rsid w:val="004B59FE"/>
    <w:rsid w:val="004B5D86"/>
    <w:rsid w:val="004B5EBA"/>
    <w:rsid w:val="004B5EFC"/>
    <w:rsid w:val="004B6CBA"/>
    <w:rsid w:val="004B702A"/>
    <w:rsid w:val="004B7060"/>
    <w:rsid w:val="004B77D5"/>
    <w:rsid w:val="004B7972"/>
    <w:rsid w:val="004C0103"/>
    <w:rsid w:val="004C053F"/>
    <w:rsid w:val="004C07C1"/>
    <w:rsid w:val="004C083C"/>
    <w:rsid w:val="004C0922"/>
    <w:rsid w:val="004C11A2"/>
    <w:rsid w:val="004C1764"/>
    <w:rsid w:val="004C2154"/>
    <w:rsid w:val="004C246F"/>
    <w:rsid w:val="004C24F4"/>
    <w:rsid w:val="004C299B"/>
    <w:rsid w:val="004C2A83"/>
    <w:rsid w:val="004C3698"/>
    <w:rsid w:val="004C3B14"/>
    <w:rsid w:val="004C4879"/>
    <w:rsid w:val="004C4BDA"/>
    <w:rsid w:val="004C4DE8"/>
    <w:rsid w:val="004C4EEA"/>
    <w:rsid w:val="004C53CA"/>
    <w:rsid w:val="004C5416"/>
    <w:rsid w:val="004C5767"/>
    <w:rsid w:val="004C5DB7"/>
    <w:rsid w:val="004C65CC"/>
    <w:rsid w:val="004C6B45"/>
    <w:rsid w:val="004C6BC5"/>
    <w:rsid w:val="004C72F7"/>
    <w:rsid w:val="004C75AD"/>
    <w:rsid w:val="004C7B2E"/>
    <w:rsid w:val="004C7D53"/>
    <w:rsid w:val="004C7D57"/>
    <w:rsid w:val="004D00CB"/>
    <w:rsid w:val="004D0197"/>
    <w:rsid w:val="004D01CC"/>
    <w:rsid w:val="004D079F"/>
    <w:rsid w:val="004D0E0A"/>
    <w:rsid w:val="004D11A3"/>
    <w:rsid w:val="004D155C"/>
    <w:rsid w:val="004D16DC"/>
    <w:rsid w:val="004D181F"/>
    <w:rsid w:val="004D18D3"/>
    <w:rsid w:val="004D1D4C"/>
    <w:rsid w:val="004D276A"/>
    <w:rsid w:val="004D2824"/>
    <w:rsid w:val="004D2A13"/>
    <w:rsid w:val="004D2E18"/>
    <w:rsid w:val="004D30FB"/>
    <w:rsid w:val="004D35AD"/>
    <w:rsid w:val="004D3CCC"/>
    <w:rsid w:val="004D4B2D"/>
    <w:rsid w:val="004D50D1"/>
    <w:rsid w:val="004D5658"/>
    <w:rsid w:val="004D5DED"/>
    <w:rsid w:val="004D5EB6"/>
    <w:rsid w:val="004D61F2"/>
    <w:rsid w:val="004D6975"/>
    <w:rsid w:val="004D6BCE"/>
    <w:rsid w:val="004D744E"/>
    <w:rsid w:val="004D7587"/>
    <w:rsid w:val="004D7654"/>
    <w:rsid w:val="004D76EE"/>
    <w:rsid w:val="004E009C"/>
    <w:rsid w:val="004E0214"/>
    <w:rsid w:val="004E0531"/>
    <w:rsid w:val="004E06E9"/>
    <w:rsid w:val="004E0990"/>
    <w:rsid w:val="004E0CC0"/>
    <w:rsid w:val="004E0F48"/>
    <w:rsid w:val="004E0FAF"/>
    <w:rsid w:val="004E2118"/>
    <w:rsid w:val="004E2267"/>
    <w:rsid w:val="004E2909"/>
    <w:rsid w:val="004E2E30"/>
    <w:rsid w:val="004E3216"/>
    <w:rsid w:val="004E4543"/>
    <w:rsid w:val="004E4603"/>
    <w:rsid w:val="004E49EF"/>
    <w:rsid w:val="004E55CD"/>
    <w:rsid w:val="004E56EA"/>
    <w:rsid w:val="004E5D29"/>
    <w:rsid w:val="004E67EE"/>
    <w:rsid w:val="004E6874"/>
    <w:rsid w:val="004E6C8A"/>
    <w:rsid w:val="004E6F55"/>
    <w:rsid w:val="004E7262"/>
    <w:rsid w:val="004E74F9"/>
    <w:rsid w:val="004E7E8C"/>
    <w:rsid w:val="004F003B"/>
    <w:rsid w:val="004F28DE"/>
    <w:rsid w:val="004F2CDE"/>
    <w:rsid w:val="004F32BF"/>
    <w:rsid w:val="004F3F53"/>
    <w:rsid w:val="004F4099"/>
    <w:rsid w:val="004F4528"/>
    <w:rsid w:val="004F4676"/>
    <w:rsid w:val="004F4725"/>
    <w:rsid w:val="004F475B"/>
    <w:rsid w:val="004F477A"/>
    <w:rsid w:val="004F48C1"/>
    <w:rsid w:val="004F4C4F"/>
    <w:rsid w:val="004F4DD9"/>
    <w:rsid w:val="004F517B"/>
    <w:rsid w:val="004F5294"/>
    <w:rsid w:val="004F52EB"/>
    <w:rsid w:val="004F5C3C"/>
    <w:rsid w:val="004F5DBB"/>
    <w:rsid w:val="004F6643"/>
    <w:rsid w:val="004F6650"/>
    <w:rsid w:val="004F707C"/>
    <w:rsid w:val="004F708F"/>
    <w:rsid w:val="004F7201"/>
    <w:rsid w:val="004F7316"/>
    <w:rsid w:val="00500127"/>
    <w:rsid w:val="00500A09"/>
    <w:rsid w:val="00500C4D"/>
    <w:rsid w:val="00500E41"/>
    <w:rsid w:val="00500E76"/>
    <w:rsid w:val="00501322"/>
    <w:rsid w:val="005015B8"/>
    <w:rsid w:val="00501BC0"/>
    <w:rsid w:val="005021F8"/>
    <w:rsid w:val="005026EA"/>
    <w:rsid w:val="0050333B"/>
    <w:rsid w:val="005041E7"/>
    <w:rsid w:val="00504D3C"/>
    <w:rsid w:val="005054D1"/>
    <w:rsid w:val="00506121"/>
    <w:rsid w:val="005063CC"/>
    <w:rsid w:val="005065B6"/>
    <w:rsid w:val="005069ED"/>
    <w:rsid w:val="00506A40"/>
    <w:rsid w:val="00506C65"/>
    <w:rsid w:val="00506E16"/>
    <w:rsid w:val="0050740B"/>
    <w:rsid w:val="0050751B"/>
    <w:rsid w:val="0050796B"/>
    <w:rsid w:val="00507D79"/>
    <w:rsid w:val="00511368"/>
    <w:rsid w:val="00511515"/>
    <w:rsid w:val="00511673"/>
    <w:rsid w:val="00511848"/>
    <w:rsid w:val="00511DAA"/>
    <w:rsid w:val="00511F33"/>
    <w:rsid w:val="00511F8F"/>
    <w:rsid w:val="0051266F"/>
    <w:rsid w:val="00512CDE"/>
    <w:rsid w:val="00513114"/>
    <w:rsid w:val="005137F4"/>
    <w:rsid w:val="00513A07"/>
    <w:rsid w:val="00513AA8"/>
    <w:rsid w:val="00513EF3"/>
    <w:rsid w:val="005141CA"/>
    <w:rsid w:val="0051496A"/>
    <w:rsid w:val="00515A74"/>
    <w:rsid w:val="00515C5B"/>
    <w:rsid w:val="00516338"/>
    <w:rsid w:val="00516F97"/>
    <w:rsid w:val="0051749D"/>
    <w:rsid w:val="005174A5"/>
    <w:rsid w:val="00517659"/>
    <w:rsid w:val="005179CF"/>
    <w:rsid w:val="00520412"/>
    <w:rsid w:val="00520F78"/>
    <w:rsid w:val="00521F96"/>
    <w:rsid w:val="005224B2"/>
    <w:rsid w:val="005228FE"/>
    <w:rsid w:val="00522C62"/>
    <w:rsid w:val="00522CEC"/>
    <w:rsid w:val="00523006"/>
    <w:rsid w:val="00523971"/>
    <w:rsid w:val="00523F9D"/>
    <w:rsid w:val="00525099"/>
    <w:rsid w:val="005258E4"/>
    <w:rsid w:val="00525D52"/>
    <w:rsid w:val="00525F3C"/>
    <w:rsid w:val="00525F3D"/>
    <w:rsid w:val="005263AD"/>
    <w:rsid w:val="00526795"/>
    <w:rsid w:val="00526A6E"/>
    <w:rsid w:val="00526C76"/>
    <w:rsid w:val="00527016"/>
    <w:rsid w:val="00527320"/>
    <w:rsid w:val="00530BB9"/>
    <w:rsid w:val="00530F3B"/>
    <w:rsid w:val="00530F91"/>
    <w:rsid w:val="00531021"/>
    <w:rsid w:val="005312DD"/>
    <w:rsid w:val="00532622"/>
    <w:rsid w:val="005328CC"/>
    <w:rsid w:val="00532A69"/>
    <w:rsid w:val="00532ACB"/>
    <w:rsid w:val="00532CBB"/>
    <w:rsid w:val="00532D72"/>
    <w:rsid w:val="00533BFF"/>
    <w:rsid w:val="00534BEF"/>
    <w:rsid w:val="00535477"/>
    <w:rsid w:val="00535D85"/>
    <w:rsid w:val="0053631C"/>
    <w:rsid w:val="00536661"/>
    <w:rsid w:val="005367B2"/>
    <w:rsid w:val="00536A8B"/>
    <w:rsid w:val="00536FFF"/>
    <w:rsid w:val="0053713A"/>
    <w:rsid w:val="0053723A"/>
    <w:rsid w:val="0053730D"/>
    <w:rsid w:val="0053768B"/>
    <w:rsid w:val="00537EAC"/>
    <w:rsid w:val="00540588"/>
    <w:rsid w:val="005406AB"/>
    <w:rsid w:val="0054087A"/>
    <w:rsid w:val="0054091D"/>
    <w:rsid w:val="00541D17"/>
    <w:rsid w:val="00542159"/>
    <w:rsid w:val="0054288C"/>
    <w:rsid w:val="00542F9C"/>
    <w:rsid w:val="005431FD"/>
    <w:rsid w:val="00543276"/>
    <w:rsid w:val="00543797"/>
    <w:rsid w:val="00543FEB"/>
    <w:rsid w:val="00544471"/>
    <w:rsid w:val="00544722"/>
    <w:rsid w:val="00544C27"/>
    <w:rsid w:val="00544F61"/>
    <w:rsid w:val="005451BD"/>
    <w:rsid w:val="0054579E"/>
    <w:rsid w:val="00545F4B"/>
    <w:rsid w:val="005468F6"/>
    <w:rsid w:val="00546E11"/>
    <w:rsid w:val="00547ABE"/>
    <w:rsid w:val="00547C01"/>
    <w:rsid w:val="00547F39"/>
    <w:rsid w:val="00547F3D"/>
    <w:rsid w:val="005503CF"/>
    <w:rsid w:val="0055081E"/>
    <w:rsid w:val="00551007"/>
    <w:rsid w:val="005517B7"/>
    <w:rsid w:val="00551E5D"/>
    <w:rsid w:val="0055209C"/>
    <w:rsid w:val="00552130"/>
    <w:rsid w:val="00552CEA"/>
    <w:rsid w:val="00552E18"/>
    <w:rsid w:val="0055303A"/>
    <w:rsid w:val="0055308A"/>
    <w:rsid w:val="00553DD4"/>
    <w:rsid w:val="00554306"/>
    <w:rsid w:val="005545EB"/>
    <w:rsid w:val="0055488B"/>
    <w:rsid w:val="005552BB"/>
    <w:rsid w:val="0055554B"/>
    <w:rsid w:val="005557BC"/>
    <w:rsid w:val="005559DE"/>
    <w:rsid w:val="005561F0"/>
    <w:rsid w:val="00556704"/>
    <w:rsid w:val="00557E02"/>
    <w:rsid w:val="00560590"/>
    <w:rsid w:val="0056061F"/>
    <w:rsid w:val="005607D1"/>
    <w:rsid w:val="00560820"/>
    <w:rsid w:val="00561134"/>
    <w:rsid w:val="00561251"/>
    <w:rsid w:val="005619DD"/>
    <w:rsid w:val="00561BB7"/>
    <w:rsid w:val="00561ED1"/>
    <w:rsid w:val="00562071"/>
    <w:rsid w:val="00562D02"/>
    <w:rsid w:val="00562E56"/>
    <w:rsid w:val="00562EAA"/>
    <w:rsid w:val="00562EE0"/>
    <w:rsid w:val="00563118"/>
    <w:rsid w:val="005631D5"/>
    <w:rsid w:val="00563C36"/>
    <w:rsid w:val="0056406F"/>
    <w:rsid w:val="0056410E"/>
    <w:rsid w:val="005645F6"/>
    <w:rsid w:val="0056469B"/>
    <w:rsid w:val="00564A62"/>
    <w:rsid w:val="005650F9"/>
    <w:rsid w:val="0056589E"/>
    <w:rsid w:val="00565AB0"/>
    <w:rsid w:val="00565AB7"/>
    <w:rsid w:val="00565C16"/>
    <w:rsid w:val="00565C3C"/>
    <w:rsid w:val="00565EC4"/>
    <w:rsid w:val="00565FD8"/>
    <w:rsid w:val="0056658C"/>
    <w:rsid w:val="005666AD"/>
    <w:rsid w:val="00566A44"/>
    <w:rsid w:val="005676E9"/>
    <w:rsid w:val="00567EEC"/>
    <w:rsid w:val="00570094"/>
    <w:rsid w:val="00570A3F"/>
    <w:rsid w:val="00570DBC"/>
    <w:rsid w:val="00570F41"/>
    <w:rsid w:val="0057162C"/>
    <w:rsid w:val="005716ED"/>
    <w:rsid w:val="00571CA4"/>
    <w:rsid w:val="005722DA"/>
    <w:rsid w:val="005723A2"/>
    <w:rsid w:val="00572B0B"/>
    <w:rsid w:val="00572FA2"/>
    <w:rsid w:val="005730B4"/>
    <w:rsid w:val="005734A3"/>
    <w:rsid w:val="005735D2"/>
    <w:rsid w:val="00573723"/>
    <w:rsid w:val="00573779"/>
    <w:rsid w:val="00573A06"/>
    <w:rsid w:val="00573B13"/>
    <w:rsid w:val="0057467D"/>
    <w:rsid w:val="00575065"/>
    <w:rsid w:val="00575078"/>
    <w:rsid w:val="00575581"/>
    <w:rsid w:val="00576495"/>
    <w:rsid w:val="00576658"/>
    <w:rsid w:val="005766E7"/>
    <w:rsid w:val="00576984"/>
    <w:rsid w:val="00577409"/>
    <w:rsid w:val="0057743D"/>
    <w:rsid w:val="00577DA3"/>
    <w:rsid w:val="005802BC"/>
    <w:rsid w:val="0058031E"/>
    <w:rsid w:val="005805AC"/>
    <w:rsid w:val="00580EB5"/>
    <w:rsid w:val="00581341"/>
    <w:rsid w:val="00581485"/>
    <w:rsid w:val="00581C99"/>
    <w:rsid w:val="005821A0"/>
    <w:rsid w:val="0058254C"/>
    <w:rsid w:val="005827C8"/>
    <w:rsid w:val="00582A9A"/>
    <w:rsid w:val="00582CD8"/>
    <w:rsid w:val="00583349"/>
    <w:rsid w:val="00583910"/>
    <w:rsid w:val="00583C65"/>
    <w:rsid w:val="00583EBC"/>
    <w:rsid w:val="0058498D"/>
    <w:rsid w:val="00584B2F"/>
    <w:rsid w:val="00584CDC"/>
    <w:rsid w:val="00585216"/>
    <w:rsid w:val="00585C00"/>
    <w:rsid w:val="00585CB1"/>
    <w:rsid w:val="00585D99"/>
    <w:rsid w:val="00585DDC"/>
    <w:rsid w:val="00585FE6"/>
    <w:rsid w:val="005861B4"/>
    <w:rsid w:val="00586413"/>
    <w:rsid w:val="00587B31"/>
    <w:rsid w:val="00590045"/>
    <w:rsid w:val="00590166"/>
    <w:rsid w:val="005902E0"/>
    <w:rsid w:val="0059042D"/>
    <w:rsid w:val="005916DB"/>
    <w:rsid w:val="00591E79"/>
    <w:rsid w:val="00591EB5"/>
    <w:rsid w:val="00592BCB"/>
    <w:rsid w:val="00592D9A"/>
    <w:rsid w:val="00592E52"/>
    <w:rsid w:val="00592EEA"/>
    <w:rsid w:val="00593064"/>
    <w:rsid w:val="00593436"/>
    <w:rsid w:val="0059365F"/>
    <w:rsid w:val="005936AA"/>
    <w:rsid w:val="00593994"/>
    <w:rsid w:val="00593A1E"/>
    <w:rsid w:val="005940A7"/>
    <w:rsid w:val="00595142"/>
    <w:rsid w:val="00595145"/>
    <w:rsid w:val="00595CCF"/>
    <w:rsid w:val="00595D17"/>
    <w:rsid w:val="00595EB4"/>
    <w:rsid w:val="00596044"/>
    <w:rsid w:val="0059612A"/>
    <w:rsid w:val="005965AA"/>
    <w:rsid w:val="00597175"/>
    <w:rsid w:val="00597276"/>
    <w:rsid w:val="00597298"/>
    <w:rsid w:val="00597305"/>
    <w:rsid w:val="005974C1"/>
    <w:rsid w:val="005974D3"/>
    <w:rsid w:val="00597580"/>
    <w:rsid w:val="0059795E"/>
    <w:rsid w:val="00597F4E"/>
    <w:rsid w:val="005A08EA"/>
    <w:rsid w:val="005A120B"/>
    <w:rsid w:val="005A1683"/>
    <w:rsid w:val="005A199A"/>
    <w:rsid w:val="005A2008"/>
    <w:rsid w:val="005A2398"/>
    <w:rsid w:val="005A257B"/>
    <w:rsid w:val="005A2846"/>
    <w:rsid w:val="005A2BC0"/>
    <w:rsid w:val="005A2D15"/>
    <w:rsid w:val="005A2FBF"/>
    <w:rsid w:val="005A2FF4"/>
    <w:rsid w:val="005A3CD1"/>
    <w:rsid w:val="005A4569"/>
    <w:rsid w:val="005A45A0"/>
    <w:rsid w:val="005A5969"/>
    <w:rsid w:val="005A602C"/>
    <w:rsid w:val="005A65F7"/>
    <w:rsid w:val="005A6770"/>
    <w:rsid w:val="005A6B5C"/>
    <w:rsid w:val="005A6B7B"/>
    <w:rsid w:val="005A7009"/>
    <w:rsid w:val="005A75B3"/>
    <w:rsid w:val="005A7955"/>
    <w:rsid w:val="005B0D28"/>
    <w:rsid w:val="005B10BE"/>
    <w:rsid w:val="005B20E8"/>
    <w:rsid w:val="005B2822"/>
    <w:rsid w:val="005B285B"/>
    <w:rsid w:val="005B2D33"/>
    <w:rsid w:val="005B3270"/>
    <w:rsid w:val="005B376F"/>
    <w:rsid w:val="005B37B7"/>
    <w:rsid w:val="005B38D6"/>
    <w:rsid w:val="005B3A27"/>
    <w:rsid w:val="005B3A30"/>
    <w:rsid w:val="005B3BB4"/>
    <w:rsid w:val="005B3FD7"/>
    <w:rsid w:val="005B4346"/>
    <w:rsid w:val="005B4DE2"/>
    <w:rsid w:val="005B4F12"/>
    <w:rsid w:val="005B4FF1"/>
    <w:rsid w:val="005B50A8"/>
    <w:rsid w:val="005B57D2"/>
    <w:rsid w:val="005B59FE"/>
    <w:rsid w:val="005B5EFB"/>
    <w:rsid w:val="005B6BB4"/>
    <w:rsid w:val="005B6F70"/>
    <w:rsid w:val="005B70FB"/>
    <w:rsid w:val="005B712A"/>
    <w:rsid w:val="005B76B6"/>
    <w:rsid w:val="005B7994"/>
    <w:rsid w:val="005B7A05"/>
    <w:rsid w:val="005C04DE"/>
    <w:rsid w:val="005C05C6"/>
    <w:rsid w:val="005C0617"/>
    <w:rsid w:val="005C0996"/>
    <w:rsid w:val="005C0CE8"/>
    <w:rsid w:val="005C0DBD"/>
    <w:rsid w:val="005C0EF9"/>
    <w:rsid w:val="005C1352"/>
    <w:rsid w:val="005C16B0"/>
    <w:rsid w:val="005C1CF5"/>
    <w:rsid w:val="005C204D"/>
    <w:rsid w:val="005C236B"/>
    <w:rsid w:val="005C237B"/>
    <w:rsid w:val="005C27BF"/>
    <w:rsid w:val="005C28C9"/>
    <w:rsid w:val="005C2C83"/>
    <w:rsid w:val="005C30B7"/>
    <w:rsid w:val="005C310C"/>
    <w:rsid w:val="005C34E8"/>
    <w:rsid w:val="005C3BB2"/>
    <w:rsid w:val="005C3D45"/>
    <w:rsid w:val="005C403D"/>
    <w:rsid w:val="005C4C2E"/>
    <w:rsid w:val="005C4D27"/>
    <w:rsid w:val="005C4E2D"/>
    <w:rsid w:val="005C4E9F"/>
    <w:rsid w:val="005C5493"/>
    <w:rsid w:val="005C6986"/>
    <w:rsid w:val="005C6A6F"/>
    <w:rsid w:val="005C72DB"/>
    <w:rsid w:val="005C72EE"/>
    <w:rsid w:val="005C7B47"/>
    <w:rsid w:val="005C7D4F"/>
    <w:rsid w:val="005C7E21"/>
    <w:rsid w:val="005D07DC"/>
    <w:rsid w:val="005D1002"/>
    <w:rsid w:val="005D1195"/>
    <w:rsid w:val="005D18D8"/>
    <w:rsid w:val="005D19A4"/>
    <w:rsid w:val="005D2092"/>
    <w:rsid w:val="005D2CD2"/>
    <w:rsid w:val="005D2CF9"/>
    <w:rsid w:val="005D312F"/>
    <w:rsid w:val="005D3B09"/>
    <w:rsid w:val="005D3C55"/>
    <w:rsid w:val="005D3C67"/>
    <w:rsid w:val="005D49B5"/>
    <w:rsid w:val="005D4AD1"/>
    <w:rsid w:val="005D4BEA"/>
    <w:rsid w:val="005D4E72"/>
    <w:rsid w:val="005D56B7"/>
    <w:rsid w:val="005D5C35"/>
    <w:rsid w:val="005D5E8B"/>
    <w:rsid w:val="005D5F86"/>
    <w:rsid w:val="005D5FD7"/>
    <w:rsid w:val="005D62DD"/>
    <w:rsid w:val="005D69AB"/>
    <w:rsid w:val="005D69F9"/>
    <w:rsid w:val="005D774F"/>
    <w:rsid w:val="005D78A3"/>
    <w:rsid w:val="005D7B6B"/>
    <w:rsid w:val="005D7D60"/>
    <w:rsid w:val="005E0163"/>
    <w:rsid w:val="005E0185"/>
    <w:rsid w:val="005E053E"/>
    <w:rsid w:val="005E0586"/>
    <w:rsid w:val="005E08C6"/>
    <w:rsid w:val="005E0A0D"/>
    <w:rsid w:val="005E12E0"/>
    <w:rsid w:val="005E135C"/>
    <w:rsid w:val="005E144C"/>
    <w:rsid w:val="005E14DC"/>
    <w:rsid w:val="005E16B5"/>
    <w:rsid w:val="005E1CD2"/>
    <w:rsid w:val="005E1CE9"/>
    <w:rsid w:val="005E1D3C"/>
    <w:rsid w:val="005E20AB"/>
    <w:rsid w:val="005E2255"/>
    <w:rsid w:val="005E285E"/>
    <w:rsid w:val="005E2AC4"/>
    <w:rsid w:val="005E3533"/>
    <w:rsid w:val="005E35E0"/>
    <w:rsid w:val="005E369E"/>
    <w:rsid w:val="005E3B95"/>
    <w:rsid w:val="005E3BAA"/>
    <w:rsid w:val="005E3C7E"/>
    <w:rsid w:val="005E3D73"/>
    <w:rsid w:val="005E3F2B"/>
    <w:rsid w:val="005E426A"/>
    <w:rsid w:val="005E4552"/>
    <w:rsid w:val="005E4BD3"/>
    <w:rsid w:val="005E4DA9"/>
    <w:rsid w:val="005E5613"/>
    <w:rsid w:val="005E59A1"/>
    <w:rsid w:val="005E5A0B"/>
    <w:rsid w:val="005E5B55"/>
    <w:rsid w:val="005E6050"/>
    <w:rsid w:val="005E698D"/>
    <w:rsid w:val="005E6AE5"/>
    <w:rsid w:val="005E6CBF"/>
    <w:rsid w:val="005E6F57"/>
    <w:rsid w:val="005E7AAE"/>
    <w:rsid w:val="005F06A6"/>
    <w:rsid w:val="005F0767"/>
    <w:rsid w:val="005F0CCE"/>
    <w:rsid w:val="005F0F2E"/>
    <w:rsid w:val="005F1103"/>
    <w:rsid w:val="005F1494"/>
    <w:rsid w:val="005F15AF"/>
    <w:rsid w:val="005F19F3"/>
    <w:rsid w:val="005F1AB0"/>
    <w:rsid w:val="005F2A8C"/>
    <w:rsid w:val="005F2C48"/>
    <w:rsid w:val="005F36E6"/>
    <w:rsid w:val="005F3B43"/>
    <w:rsid w:val="005F3D86"/>
    <w:rsid w:val="005F3E1B"/>
    <w:rsid w:val="005F46CF"/>
    <w:rsid w:val="005F4FC4"/>
    <w:rsid w:val="005F532D"/>
    <w:rsid w:val="005F67CE"/>
    <w:rsid w:val="005F67E9"/>
    <w:rsid w:val="005F68A5"/>
    <w:rsid w:val="005F6BBD"/>
    <w:rsid w:val="005F6D45"/>
    <w:rsid w:val="005F70C7"/>
    <w:rsid w:val="005F73BD"/>
    <w:rsid w:val="00600514"/>
    <w:rsid w:val="00600D26"/>
    <w:rsid w:val="00601369"/>
    <w:rsid w:val="0060169D"/>
    <w:rsid w:val="006019B5"/>
    <w:rsid w:val="00601A65"/>
    <w:rsid w:val="00601BD0"/>
    <w:rsid w:val="00601F3D"/>
    <w:rsid w:val="00603106"/>
    <w:rsid w:val="0060336D"/>
    <w:rsid w:val="00603A2C"/>
    <w:rsid w:val="00603D25"/>
    <w:rsid w:val="0060456F"/>
    <w:rsid w:val="0060466D"/>
    <w:rsid w:val="00605181"/>
    <w:rsid w:val="00605604"/>
    <w:rsid w:val="00605C7A"/>
    <w:rsid w:val="0060693E"/>
    <w:rsid w:val="00607395"/>
    <w:rsid w:val="00607530"/>
    <w:rsid w:val="00607616"/>
    <w:rsid w:val="0061003C"/>
    <w:rsid w:val="0061013D"/>
    <w:rsid w:val="0061025C"/>
    <w:rsid w:val="00610A0A"/>
    <w:rsid w:val="00610CA0"/>
    <w:rsid w:val="00610E70"/>
    <w:rsid w:val="00611047"/>
    <w:rsid w:val="00611BE4"/>
    <w:rsid w:val="00611DB2"/>
    <w:rsid w:val="00612447"/>
    <w:rsid w:val="0061282D"/>
    <w:rsid w:val="00612A15"/>
    <w:rsid w:val="00612B9C"/>
    <w:rsid w:val="00612C14"/>
    <w:rsid w:val="0061392A"/>
    <w:rsid w:val="0061395E"/>
    <w:rsid w:val="00614330"/>
    <w:rsid w:val="0061469E"/>
    <w:rsid w:val="0061551D"/>
    <w:rsid w:val="00615BF6"/>
    <w:rsid w:val="00615D5F"/>
    <w:rsid w:val="006162B5"/>
    <w:rsid w:val="006164D4"/>
    <w:rsid w:val="00617118"/>
    <w:rsid w:val="00617608"/>
    <w:rsid w:val="00617689"/>
    <w:rsid w:val="006178EA"/>
    <w:rsid w:val="006202D2"/>
    <w:rsid w:val="006205C5"/>
    <w:rsid w:val="006205DC"/>
    <w:rsid w:val="006205EB"/>
    <w:rsid w:val="00620E06"/>
    <w:rsid w:val="00620E12"/>
    <w:rsid w:val="00620EC5"/>
    <w:rsid w:val="00621346"/>
    <w:rsid w:val="0062165C"/>
    <w:rsid w:val="00621801"/>
    <w:rsid w:val="00621FAA"/>
    <w:rsid w:val="0062202C"/>
    <w:rsid w:val="006223A8"/>
    <w:rsid w:val="006225F4"/>
    <w:rsid w:val="006229C0"/>
    <w:rsid w:val="00622A64"/>
    <w:rsid w:val="00622CB6"/>
    <w:rsid w:val="00623096"/>
    <w:rsid w:val="00623133"/>
    <w:rsid w:val="0062320A"/>
    <w:rsid w:val="00623879"/>
    <w:rsid w:val="00624066"/>
    <w:rsid w:val="006243E2"/>
    <w:rsid w:val="00624542"/>
    <w:rsid w:val="00624AA6"/>
    <w:rsid w:val="00624CEB"/>
    <w:rsid w:val="00624D2C"/>
    <w:rsid w:val="006259B9"/>
    <w:rsid w:val="00625A51"/>
    <w:rsid w:val="00625F27"/>
    <w:rsid w:val="00626588"/>
    <w:rsid w:val="00626768"/>
    <w:rsid w:val="00626F12"/>
    <w:rsid w:val="006275A2"/>
    <w:rsid w:val="00627C6A"/>
    <w:rsid w:val="00627D16"/>
    <w:rsid w:val="00627F12"/>
    <w:rsid w:val="00630391"/>
    <w:rsid w:val="0063051E"/>
    <w:rsid w:val="00630B68"/>
    <w:rsid w:val="00630F42"/>
    <w:rsid w:val="00631141"/>
    <w:rsid w:val="006315DF"/>
    <w:rsid w:val="00631818"/>
    <w:rsid w:val="00631C7E"/>
    <w:rsid w:val="00631E64"/>
    <w:rsid w:val="00631F66"/>
    <w:rsid w:val="00632534"/>
    <w:rsid w:val="0063261D"/>
    <w:rsid w:val="00632B48"/>
    <w:rsid w:val="006340BC"/>
    <w:rsid w:val="00634140"/>
    <w:rsid w:val="00634145"/>
    <w:rsid w:val="0063506A"/>
    <w:rsid w:val="00635554"/>
    <w:rsid w:val="00635636"/>
    <w:rsid w:val="006356E5"/>
    <w:rsid w:val="00635801"/>
    <w:rsid w:val="00635A53"/>
    <w:rsid w:val="00635CC2"/>
    <w:rsid w:val="00635E9A"/>
    <w:rsid w:val="00635FB0"/>
    <w:rsid w:val="00637036"/>
    <w:rsid w:val="0063708D"/>
    <w:rsid w:val="0063709F"/>
    <w:rsid w:val="0063736F"/>
    <w:rsid w:val="006376F0"/>
    <w:rsid w:val="00637921"/>
    <w:rsid w:val="00637F43"/>
    <w:rsid w:val="006400AF"/>
    <w:rsid w:val="0064045E"/>
    <w:rsid w:val="0064070C"/>
    <w:rsid w:val="00641265"/>
    <w:rsid w:val="0064130C"/>
    <w:rsid w:val="006417B0"/>
    <w:rsid w:val="00641A86"/>
    <w:rsid w:val="00642659"/>
    <w:rsid w:val="00642705"/>
    <w:rsid w:val="00642D88"/>
    <w:rsid w:val="00643301"/>
    <w:rsid w:val="0064341A"/>
    <w:rsid w:val="00643B31"/>
    <w:rsid w:val="00643CE0"/>
    <w:rsid w:val="00643EE9"/>
    <w:rsid w:val="00643FA4"/>
    <w:rsid w:val="00644365"/>
    <w:rsid w:val="00644556"/>
    <w:rsid w:val="00645163"/>
    <w:rsid w:val="00645BD9"/>
    <w:rsid w:val="00646258"/>
    <w:rsid w:val="006464A3"/>
    <w:rsid w:val="0064738B"/>
    <w:rsid w:val="00647B24"/>
    <w:rsid w:val="00647C2C"/>
    <w:rsid w:val="00647FE6"/>
    <w:rsid w:val="00650AD3"/>
    <w:rsid w:val="00650C7C"/>
    <w:rsid w:val="00650F08"/>
    <w:rsid w:val="00650F77"/>
    <w:rsid w:val="00651369"/>
    <w:rsid w:val="00651A8F"/>
    <w:rsid w:val="00651BC1"/>
    <w:rsid w:val="006520AC"/>
    <w:rsid w:val="00652232"/>
    <w:rsid w:val="006524D7"/>
    <w:rsid w:val="006539C9"/>
    <w:rsid w:val="00653A86"/>
    <w:rsid w:val="00653EE5"/>
    <w:rsid w:val="00654591"/>
    <w:rsid w:val="0065488C"/>
    <w:rsid w:val="00654EE4"/>
    <w:rsid w:val="00655433"/>
    <w:rsid w:val="006554D5"/>
    <w:rsid w:val="0065556C"/>
    <w:rsid w:val="006560BC"/>
    <w:rsid w:val="00656BA6"/>
    <w:rsid w:val="00656CEE"/>
    <w:rsid w:val="00656E01"/>
    <w:rsid w:val="00656EF3"/>
    <w:rsid w:val="00657265"/>
    <w:rsid w:val="00657569"/>
    <w:rsid w:val="006578A4"/>
    <w:rsid w:val="006578EC"/>
    <w:rsid w:val="00660473"/>
    <w:rsid w:val="006605AA"/>
    <w:rsid w:val="00660626"/>
    <w:rsid w:val="00660CFC"/>
    <w:rsid w:val="006619A1"/>
    <w:rsid w:val="00662A10"/>
    <w:rsid w:val="00663240"/>
    <w:rsid w:val="00663F6F"/>
    <w:rsid w:val="00664FF2"/>
    <w:rsid w:val="006652A9"/>
    <w:rsid w:val="00665678"/>
    <w:rsid w:val="0066572F"/>
    <w:rsid w:val="00665FE7"/>
    <w:rsid w:val="00666140"/>
    <w:rsid w:val="006661C2"/>
    <w:rsid w:val="00666789"/>
    <w:rsid w:val="0066694B"/>
    <w:rsid w:val="00666A78"/>
    <w:rsid w:val="00666C16"/>
    <w:rsid w:val="00666CCF"/>
    <w:rsid w:val="00666FAB"/>
    <w:rsid w:val="00667074"/>
    <w:rsid w:val="00667134"/>
    <w:rsid w:val="00667751"/>
    <w:rsid w:val="00667899"/>
    <w:rsid w:val="006678F2"/>
    <w:rsid w:val="00667CB3"/>
    <w:rsid w:val="006700AE"/>
    <w:rsid w:val="006707A6"/>
    <w:rsid w:val="006714DF"/>
    <w:rsid w:val="0067176C"/>
    <w:rsid w:val="00671863"/>
    <w:rsid w:val="00671CB4"/>
    <w:rsid w:val="00671D8D"/>
    <w:rsid w:val="006722CD"/>
    <w:rsid w:val="0067251F"/>
    <w:rsid w:val="0067259F"/>
    <w:rsid w:val="00672623"/>
    <w:rsid w:val="006726DD"/>
    <w:rsid w:val="00673100"/>
    <w:rsid w:val="00673489"/>
    <w:rsid w:val="006748BD"/>
    <w:rsid w:val="006748CA"/>
    <w:rsid w:val="00674DA8"/>
    <w:rsid w:val="00674FE6"/>
    <w:rsid w:val="00675176"/>
    <w:rsid w:val="0067626D"/>
    <w:rsid w:val="00676FB4"/>
    <w:rsid w:val="00677026"/>
    <w:rsid w:val="00677CDF"/>
    <w:rsid w:val="00677D1C"/>
    <w:rsid w:val="00677DEF"/>
    <w:rsid w:val="00677EBB"/>
    <w:rsid w:val="00680093"/>
    <w:rsid w:val="006808AB"/>
    <w:rsid w:val="00680AB7"/>
    <w:rsid w:val="0068137B"/>
    <w:rsid w:val="006813E9"/>
    <w:rsid w:val="00681571"/>
    <w:rsid w:val="006821D3"/>
    <w:rsid w:val="006822E9"/>
    <w:rsid w:val="0068240C"/>
    <w:rsid w:val="00682714"/>
    <w:rsid w:val="006827E0"/>
    <w:rsid w:val="00682930"/>
    <w:rsid w:val="00682E29"/>
    <w:rsid w:val="00683724"/>
    <w:rsid w:val="0068462B"/>
    <w:rsid w:val="00684946"/>
    <w:rsid w:val="00684D32"/>
    <w:rsid w:val="00684F82"/>
    <w:rsid w:val="00684FBB"/>
    <w:rsid w:val="0068549B"/>
    <w:rsid w:val="006855C4"/>
    <w:rsid w:val="00685F94"/>
    <w:rsid w:val="00686048"/>
    <w:rsid w:val="00686167"/>
    <w:rsid w:val="006863C3"/>
    <w:rsid w:val="00686401"/>
    <w:rsid w:val="006870A1"/>
    <w:rsid w:val="006871B4"/>
    <w:rsid w:val="006906B4"/>
    <w:rsid w:val="00690C34"/>
    <w:rsid w:val="00690D4F"/>
    <w:rsid w:val="006917ED"/>
    <w:rsid w:val="00691968"/>
    <w:rsid w:val="00691A39"/>
    <w:rsid w:val="0069212A"/>
    <w:rsid w:val="006923C7"/>
    <w:rsid w:val="00692C50"/>
    <w:rsid w:val="00692DCF"/>
    <w:rsid w:val="00692E67"/>
    <w:rsid w:val="0069306F"/>
    <w:rsid w:val="00694010"/>
    <w:rsid w:val="006940C6"/>
    <w:rsid w:val="00694C2F"/>
    <w:rsid w:val="00695485"/>
    <w:rsid w:val="00695C21"/>
    <w:rsid w:val="006963BE"/>
    <w:rsid w:val="00696435"/>
    <w:rsid w:val="0069654A"/>
    <w:rsid w:val="006968D6"/>
    <w:rsid w:val="00696CA0"/>
    <w:rsid w:val="00696E45"/>
    <w:rsid w:val="00696EF7"/>
    <w:rsid w:val="006971DF"/>
    <w:rsid w:val="0069759E"/>
    <w:rsid w:val="0069759F"/>
    <w:rsid w:val="00697A1D"/>
    <w:rsid w:val="00697CDB"/>
    <w:rsid w:val="006A0FDC"/>
    <w:rsid w:val="006A13B3"/>
    <w:rsid w:val="006A1922"/>
    <w:rsid w:val="006A1D5F"/>
    <w:rsid w:val="006A1DD0"/>
    <w:rsid w:val="006A2991"/>
    <w:rsid w:val="006A2D19"/>
    <w:rsid w:val="006A2E2D"/>
    <w:rsid w:val="006A305B"/>
    <w:rsid w:val="006A3A6E"/>
    <w:rsid w:val="006A3F26"/>
    <w:rsid w:val="006A4421"/>
    <w:rsid w:val="006A4767"/>
    <w:rsid w:val="006A549E"/>
    <w:rsid w:val="006A6940"/>
    <w:rsid w:val="006A76CB"/>
    <w:rsid w:val="006A780B"/>
    <w:rsid w:val="006A7C17"/>
    <w:rsid w:val="006B0174"/>
    <w:rsid w:val="006B08A9"/>
    <w:rsid w:val="006B0B86"/>
    <w:rsid w:val="006B0C1E"/>
    <w:rsid w:val="006B18D2"/>
    <w:rsid w:val="006B1B35"/>
    <w:rsid w:val="006B2084"/>
    <w:rsid w:val="006B279B"/>
    <w:rsid w:val="006B28C7"/>
    <w:rsid w:val="006B2C8F"/>
    <w:rsid w:val="006B3662"/>
    <w:rsid w:val="006B4D6B"/>
    <w:rsid w:val="006B4DA8"/>
    <w:rsid w:val="006B4DDC"/>
    <w:rsid w:val="006B4E96"/>
    <w:rsid w:val="006B4F72"/>
    <w:rsid w:val="006B507D"/>
    <w:rsid w:val="006B5639"/>
    <w:rsid w:val="006B5A14"/>
    <w:rsid w:val="006B5E4B"/>
    <w:rsid w:val="006B601A"/>
    <w:rsid w:val="006B6905"/>
    <w:rsid w:val="006B6912"/>
    <w:rsid w:val="006B6C04"/>
    <w:rsid w:val="006C00CF"/>
    <w:rsid w:val="006C01B2"/>
    <w:rsid w:val="006C0460"/>
    <w:rsid w:val="006C07DF"/>
    <w:rsid w:val="006C0813"/>
    <w:rsid w:val="006C0BE1"/>
    <w:rsid w:val="006C1143"/>
    <w:rsid w:val="006C1961"/>
    <w:rsid w:val="006C1DB5"/>
    <w:rsid w:val="006C1FF4"/>
    <w:rsid w:val="006C2341"/>
    <w:rsid w:val="006C2E72"/>
    <w:rsid w:val="006C313C"/>
    <w:rsid w:val="006C356A"/>
    <w:rsid w:val="006C3F73"/>
    <w:rsid w:val="006C3FA0"/>
    <w:rsid w:val="006C454E"/>
    <w:rsid w:val="006C4550"/>
    <w:rsid w:val="006C45DB"/>
    <w:rsid w:val="006C4866"/>
    <w:rsid w:val="006C4868"/>
    <w:rsid w:val="006C4FE8"/>
    <w:rsid w:val="006C50D9"/>
    <w:rsid w:val="006C56E6"/>
    <w:rsid w:val="006C5732"/>
    <w:rsid w:val="006C5B4B"/>
    <w:rsid w:val="006C5C60"/>
    <w:rsid w:val="006C5DB4"/>
    <w:rsid w:val="006C5DE4"/>
    <w:rsid w:val="006C6081"/>
    <w:rsid w:val="006C65D3"/>
    <w:rsid w:val="006C67DD"/>
    <w:rsid w:val="006C6850"/>
    <w:rsid w:val="006C6EA1"/>
    <w:rsid w:val="006C768E"/>
    <w:rsid w:val="006C7912"/>
    <w:rsid w:val="006C7AB7"/>
    <w:rsid w:val="006C7B0A"/>
    <w:rsid w:val="006C7D8C"/>
    <w:rsid w:val="006D0461"/>
    <w:rsid w:val="006D07E0"/>
    <w:rsid w:val="006D0D50"/>
    <w:rsid w:val="006D20AB"/>
    <w:rsid w:val="006D2CC7"/>
    <w:rsid w:val="006D2D59"/>
    <w:rsid w:val="006D2E77"/>
    <w:rsid w:val="006D321E"/>
    <w:rsid w:val="006D372C"/>
    <w:rsid w:val="006D3F31"/>
    <w:rsid w:val="006D4928"/>
    <w:rsid w:val="006D4987"/>
    <w:rsid w:val="006D4D46"/>
    <w:rsid w:val="006D4FD8"/>
    <w:rsid w:val="006D517B"/>
    <w:rsid w:val="006D51EF"/>
    <w:rsid w:val="006D59E8"/>
    <w:rsid w:val="006D5D9A"/>
    <w:rsid w:val="006D65D6"/>
    <w:rsid w:val="006D6B84"/>
    <w:rsid w:val="006D6F38"/>
    <w:rsid w:val="006D712F"/>
    <w:rsid w:val="006D74E9"/>
    <w:rsid w:val="006D7625"/>
    <w:rsid w:val="006D7CA8"/>
    <w:rsid w:val="006E0221"/>
    <w:rsid w:val="006E0758"/>
    <w:rsid w:val="006E07AF"/>
    <w:rsid w:val="006E10CA"/>
    <w:rsid w:val="006E14CE"/>
    <w:rsid w:val="006E1952"/>
    <w:rsid w:val="006E1A79"/>
    <w:rsid w:val="006E1CAB"/>
    <w:rsid w:val="006E2294"/>
    <w:rsid w:val="006E2750"/>
    <w:rsid w:val="006E2778"/>
    <w:rsid w:val="006E2AF4"/>
    <w:rsid w:val="006E3609"/>
    <w:rsid w:val="006E3A26"/>
    <w:rsid w:val="006E3C73"/>
    <w:rsid w:val="006E42D3"/>
    <w:rsid w:val="006E4663"/>
    <w:rsid w:val="006E4B39"/>
    <w:rsid w:val="006E4C2A"/>
    <w:rsid w:val="006E4DF8"/>
    <w:rsid w:val="006E6558"/>
    <w:rsid w:val="006E66B9"/>
    <w:rsid w:val="006E699D"/>
    <w:rsid w:val="006E6C1E"/>
    <w:rsid w:val="006E72ED"/>
    <w:rsid w:val="006F00EC"/>
    <w:rsid w:val="006F0CF1"/>
    <w:rsid w:val="006F0EA6"/>
    <w:rsid w:val="006F0F25"/>
    <w:rsid w:val="006F1289"/>
    <w:rsid w:val="006F19C4"/>
    <w:rsid w:val="006F1DEF"/>
    <w:rsid w:val="006F1FB5"/>
    <w:rsid w:val="006F26BB"/>
    <w:rsid w:val="006F26CF"/>
    <w:rsid w:val="006F3742"/>
    <w:rsid w:val="006F37A4"/>
    <w:rsid w:val="006F387C"/>
    <w:rsid w:val="006F3886"/>
    <w:rsid w:val="006F3BA7"/>
    <w:rsid w:val="006F3BD9"/>
    <w:rsid w:val="006F3BF5"/>
    <w:rsid w:val="006F443D"/>
    <w:rsid w:val="006F4B4B"/>
    <w:rsid w:val="006F5048"/>
    <w:rsid w:val="006F512E"/>
    <w:rsid w:val="006F5482"/>
    <w:rsid w:val="006F5538"/>
    <w:rsid w:val="006F5568"/>
    <w:rsid w:val="006F5A01"/>
    <w:rsid w:val="006F5C9D"/>
    <w:rsid w:val="006F5D46"/>
    <w:rsid w:val="006F5DCE"/>
    <w:rsid w:val="006F661E"/>
    <w:rsid w:val="006F6C9E"/>
    <w:rsid w:val="006F71C2"/>
    <w:rsid w:val="006F7725"/>
    <w:rsid w:val="006F77B1"/>
    <w:rsid w:val="006F7B02"/>
    <w:rsid w:val="006F7B54"/>
    <w:rsid w:val="007016D6"/>
    <w:rsid w:val="0070433A"/>
    <w:rsid w:val="00704F05"/>
    <w:rsid w:val="00705068"/>
    <w:rsid w:val="00705863"/>
    <w:rsid w:val="00705C02"/>
    <w:rsid w:val="0070610B"/>
    <w:rsid w:val="0070618A"/>
    <w:rsid w:val="007066AA"/>
    <w:rsid w:val="0070720E"/>
    <w:rsid w:val="007076C7"/>
    <w:rsid w:val="00707F12"/>
    <w:rsid w:val="00710B55"/>
    <w:rsid w:val="007113EC"/>
    <w:rsid w:val="007114E9"/>
    <w:rsid w:val="0071176C"/>
    <w:rsid w:val="007117AE"/>
    <w:rsid w:val="0071186D"/>
    <w:rsid w:val="00711AEA"/>
    <w:rsid w:val="00711CB1"/>
    <w:rsid w:val="00711F06"/>
    <w:rsid w:val="0071243F"/>
    <w:rsid w:val="00712458"/>
    <w:rsid w:val="00712E51"/>
    <w:rsid w:val="0071317D"/>
    <w:rsid w:val="00713F6A"/>
    <w:rsid w:val="0071494F"/>
    <w:rsid w:val="007150E5"/>
    <w:rsid w:val="0071522B"/>
    <w:rsid w:val="00715660"/>
    <w:rsid w:val="007156CF"/>
    <w:rsid w:val="00715DCB"/>
    <w:rsid w:val="0071684C"/>
    <w:rsid w:val="0071724A"/>
    <w:rsid w:val="00717445"/>
    <w:rsid w:val="007203BA"/>
    <w:rsid w:val="00720411"/>
    <w:rsid w:val="007207B2"/>
    <w:rsid w:val="00720830"/>
    <w:rsid w:val="00720852"/>
    <w:rsid w:val="0072095C"/>
    <w:rsid w:val="0072098A"/>
    <w:rsid w:val="00720E5F"/>
    <w:rsid w:val="00720F04"/>
    <w:rsid w:val="00721735"/>
    <w:rsid w:val="00722596"/>
    <w:rsid w:val="0072323A"/>
    <w:rsid w:val="00723BE3"/>
    <w:rsid w:val="00724246"/>
    <w:rsid w:val="00724394"/>
    <w:rsid w:val="007245F6"/>
    <w:rsid w:val="00724767"/>
    <w:rsid w:val="00724BA8"/>
    <w:rsid w:val="00724E2D"/>
    <w:rsid w:val="00724FE8"/>
    <w:rsid w:val="00725509"/>
    <w:rsid w:val="0072568D"/>
    <w:rsid w:val="0072571A"/>
    <w:rsid w:val="00725978"/>
    <w:rsid w:val="00725A70"/>
    <w:rsid w:val="00725F0B"/>
    <w:rsid w:val="0072631C"/>
    <w:rsid w:val="0072637B"/>
    <w:rsid w:val="0072666B"/>
    <w:rsid w:val="00726C19"/>
    <w:rsid w:val="007272D9"/>
    <w:rsid w:val="007278B4"/>
    <w:rsid w:val="007279FE"/>
    <w:rsid w:val="00730276"/>
    <w:rsid w:val="0073051B"/>
    <w:rsid w:val="0073058A"/>
    <w:rsid w:val="00730ADF"/>
    <w:rsid w:val="00730B1E"/>
    <w:rsid w:val="00730C3C"/>
    <w:rsid w:val="00730E38"/>
    <w:rsid w:val="007310F1"/>
    <w:rsid w:val="0073141B"/>
    <w:rsid w:val="0073144E"/>
    <w:rsid w:val="00731CFE"/>
    <w:rsid w:val="007322EB"/>
    <w:rsid w:val="00733998"/>
    <w:rsid w:val="00734375"/>
    <w:rsid w:val="007345B4"/>
    <w:rsid w:val="00734951"/>
    <w:rsid w:val="00734D39"/>
    <w:rsid w:val="007355DC"/>
    <w:rsid w:val="00735CCA"/>
    <w:rsid w:val="007360F5"/>
    <w:rsid w:val="00736E1B"/>
    <w:rsid w:val="007371E9"/>
    <w:rsid w:val="0073732C"/>
    <w:rsid w:val="00737514"/>
    <w:rsid w:val="0073779D"/>
    <w:rsid w:val="00737F54"/>
    <w:rsid w:val="00737FCE"/>
    <w:rsid w:val="0074001D"/>
    <w:rsid w:val="00740116"/>
    <w:rsid w:val="0074019C"/>
    <w:rsid w:val="00740812"/>
    <w:rsid w:val="007410F4"/>
    <w:rsid w:val="007411DB"/>
    <w:rsid w:val="00741B74"/>
    <w:rsid w:val="0074222F"/>
    <w:rsid w:val="0074264F"/>
    <w:rsid w:val="00742A03"/>
    <w:rsid w:val="00742D86"/>
    <w:rsid w:val="00742E2E"/>
    <w:rsid w:val="00742EC7"/>
    <w:rsid w:val="00742F4D"/>
    <w:rsid w:val="007437AF"/>
    <w:rsid w:val="00743B46"/>
    <w:rsid w:val="00743DB5"/>
    <w:rsid w:val="007442D0"/>
    <w:rsid w:val="00744362"/>
    <w:rsid w:val="00744382"/>
    <w:rsid w:val="007445CC"/>
    <w:rsid w:val="0074477F"/>
    <w:rsid w:val="007449F1"/>
    <w:rsid w:val="00744D63"/>
    <w:rsid w:val="00744DCB"/>
    <w:rsid w:val="007450BA"/>
    <w:rsid w:val="00745D18"/>
    <w:rsid w:val="00746032"/>
    <w:rsid w:val="00746213"/>
    <w:rsid w:val="007467A8"/>
    <w:rsid w:val="00746806"/>
    <w:rsid w:val="0074680F"/>
    <w:rsid w:val="00747062"/>
    <w:rsid w:val="007473D2"/>
    <w:rsid w:val="00747C14"/>
    <w:rsid w:val="00747DD5"/>
    <w:rsid w:val="00750252"/>
    <w:rsid w:val="007502B5"/>
    <w:rsid w:val="00750379"/>
    <w:rsid w:val="007504C5"/>
    <w:rsid w:val="00750BAE"/>
    <w:rsid w:val="00750C03"/>
    <w:rsid w:val="00751795"/>
    <w:rsid w:val="00751FB9"/>
    <w:rsid w:val="0075289D"/>
    <w:rsid w:val="00752D0E"/>
    <w:rsid w:val="00752E63"/>
    <w:rsid w:val="007530B4"/>
    <w:rsid w:val="0075320B"/>
    <w:rsid w:val="0075341F"/>
    <w:rsid w:val="00753D29"/>
    <w:rsid w:val="0075456A"/>
    <w:rsid w:val="00754B9C"/>
    <w:rsid w:val="00754E7B"/>
    <w:rsid w:val="007553A4"/>
    <w:rsid w:val="0075598B"/>
    <w:rsid w:val="0075633D"/>
    <w:rsid w:val="00756890"/>
    <w:rsid w:val="007569E1"/>
    <w:rsid w:val="00756D9A"/>
    <w:rsid w:val="00756E96"/>
    <w:rsid w:val="0075739F"/>
    <w:rsid w:val="00757612"/>
    <w:rsid w:val="0075782C"/>
    <w:rsid w:val="007604D1"/>
    <w:rsid w:val="00760EE4"/>
    <w:rsid w:val="007618F0"/>
    <w:rsid w:val="00762542"/>
    <w:rsid w:val="0076255D"/>
    <w:rsid w:val="00762776"/>
    <w:rsid w:val="00762801"/>
    <w:rsid w:val="00762A83"/>
    <w:rsid w:val="00762B32"/>
    <w:rsid w:val="00762B44"/>
    <w:rsid w:val="00762C4C"/>
    <w:rsid w:val="00762E6F"/>
    <w:rsid w:val="00762FF8"/>
    <w:rsid w:val="00763151"/>
    <w:rsid w:val="0076473E"/>
    <w:rsid w:val="007649FE"/>
    <w:rsid w:val="00764D1F"/>
    <w:rsid w:val="00764DE6"/>
    <w:rsid w:val="00764EEA"/>
    <w:rsid w:val="007650E0"/>
    <w:rsid w:val="007651CF"/>
    <w:rsid w:val="0076540D"/>
    <w:rsid w:val="00765A70"/>
    <w:rsid w:val="00765D87"/>
    <w:rsid w:val="00766388"/>
    <w:rsid w:val="0076668F"/>
    <w:rsid w:val="007668AD"/>
    <w:rsid w:val="00766AAB"/>
    <w:rsid w:val="00766B38"/>
    <w:rsid w:val="00766B88"/>
    <w:rsid w:val="00766F32"/>
    <w:rsid w:val="007672E4"/>
    <w:rsid w:val="00767627"/>
    <w:rsid w:val="007678E1"/>
    <w:rsid w:val="007679DA"/>
    <w:rsid w:val="00770271"/>
    <w:rsid w:val="007703ED"/>
    <w:rsid w:val="00770BE0"/>
    <w:rsid w:val="00770DE1"/>
    <w:rsid w:val="007717CD"/>
    <w:rsid w:val="00771A9A"/>
    <w:rsid w:val="00771CC5"/>
    <w:rsid w:val="00772161"/>
    <w:rsid w:val="007722DE"/>
    <w:rsid w:val="00772411"/>
    <w:rsid w:val="00772579"/>
    <w:rsid w:val="00772699"/>
    <w:rsid w:val="00772938"/>
    <w:rsid w:val="00772BF6"/>
    <w:rsid w:val="0077316C"/>
    <w:rsid w:val="00773A8F"/>
    <w:rsid w:val="00774334"/>
    <w:rsid w:val="00774637"/>
    <w:rsid w:val="007746DC"/>
    <w:rsid w:val="00775094"/>
    <w:rsid w:val="00775725"/>
    <w:rsid w:val="00775AE6"/>
    <w:rsid w:val="0077645C"/>
    <w:rsid w:val="00776D4B"/>
    <w:rsid w:val="00776F56"/>
    <w:rsid w:val="0077724D"/>
    <w:rsid w:val="00777317"/>
    <w:rsid w:val="00777410"/>
    <w:rsid w:val="007774C7"/>
    <w:rsid w:val="00777B76"/>
    <w:rsid w:val="007809E7"/>
    <w:rsid w:val="00781443"/>
    <w:rsid w:val="00781D1D"/>
    <w:rsid w:val="007825CA"/>
    <w:rsid w:val="0078263A"/>
    <w:rsid w:val="00782DC1"/>
    <w:rsid w:val="00784577"/>
    <w:rsid w:val="00784592"/>
    <w:rsid w:val="0078490F"/>
    <w:rsid w:val="00784A96"/>
    <w:rsid w:val="00784EB8"/>
    <w:rsid w:val="00785DD2"/>
    <w:rsid w:val="00785F03"/>
    <w:rsid w:val="00786924"/>
    <w:rsid w:val="007870BD"/>
    <w:rsid w:val="00790467"/>
    <w:rsid w:val="00791597"/>
    <w:rsid w:val="00791827"/>
    <w:rsid w:val="00791E33"/>
    <w:rsid w:val="00792398"/>
    <w:rsid w:val="0079268E"/>
    <w:rsid w:val="00792CE9"/>
    <w:rsid w:val="00792E8B"/>
    <w:rsid w:val="00793CA9"/>
    <w:rsid w:val="00793CFF"/>
    <w:rsid w:val="0079404A"/>
    <w:rsid w:val="00794165"/>
    <w:rsid w:val="007944FC"/>
    <w:rsid w:val="00794589"/>
    <w:rsid w:val="00794AFD"/>
    <w:rsid w:val="00795249"/>
    <w:rsid w:val="00795320"/>
    <w:rsid w:val="0079533E"/>
    <w:rsid w:val="00796265"/>
    <w:rsid w:val="00796370"/>
    <w:rsid w:val="00796522"/>
    <w:rsid w:val="00796605"/>
    <w:rsid w:val="00796915"/>
    <w:rsid w:val="00796B42"/>
    <w:rsid w:val="007970B4"/>
    <w:rsid w:val="00797800"/>
    <w:rsid w:val="00797A0B"/>
    <w:rsid w:val="00797CCF"/>
    <w:rsid w:val="007A02C3"/>
    <w:rsid w:val="007A040D"/>
    <w:rsid w:val="007A08B9"/>
    <w:rsid w:val="007A0BEC"/>
    <w:rsid w:val="007A0CDB"/>
    <w:rsid w:val="007A0E4F"/>
    <w:rsid w:val="007A14EE"/>
    <w:rsid w:val="007A16E7"/>
    <w:rsid w:val="007A1E86"/>
    <w:rsid w:val="007A21F4"/>
    <w:rsid w:val="007A27C0"/>
    <w:rsid w:val="007A2A51"/>
    <w:rsid w:val="007A2C5E"/>
    <w:rsid w:val="007A2D6D"/>
    <w:rsid w:val="007A322D"/>
    <w:rsid w:val="007A358A"/>
    <w:rsid w:val="007A3CED"/>
    <w:rsid w:val="007A3F16"/>
    <w:rsid w:val="007A4879"/>
    <w:rsid w:val="007A4DC9"/>
    <w:rsid w:val="007A5CA5"/>
    <w:rsid w:val="007A5D2D"/>
    <w:rsid w:val="007A7341"/>
    <w:rsid w:val="007A73DB"/>
    <w:rsid w:val="007A74B9"/>
    <w:rsid w:val="007A7B7C"/>
    <w:rsid w:val="007A7F93"/>
    <w:rsid w:val="007B0185"/>
    <w:rsid w:val="007B09FC"/>
    <w:rsid w:val="007B177E"/>
    <w:rsid w:val="007B1904"/>
    <w:rsid w:val="007B1945"/>
    <w:rsid w:val="007B19FD"/>
    <w:rsid w:val="007B1E14"/>
    <w:rsid w:val="007B1E2E"/>
    <w:rsid w:val="007B2854"/>
    <w:rsid w:val="007B2B99"/>
    <w:rsid w:val="007B2BEF"/>
    <w:rsid w:val="007B3878"/>
    <w:rsid w:val="007B44E3"/>
    <w:rsid w:val="007B4520"/>
    <w:rsid w:val="007B455F"/>
    <w:rsid w:val="007B4842"/>
    <w:rsid w:val="007B4C74"/>
    <w:rsid w:val="007B4EFA"/>
    <w:rsid w:val="007B50A5"/>
    <w:rsid w:val="007B5225"/>
    <w:rsid w:val="007B5988"/>
    <w:rsid w:val="007B5B55"/>
    <w:rsid w:val="007B5C63"/>
    <w:rsid w:val="007B5C67"/>
    <w:rsid w:val="007B62E1"/>
    <w:rsid w:val="007B66A1"/>
    <w:rsid w:val="007B6A8E"/>
    <w:rsid w:val="007B6C7A"/>
    <w:rsid w:val="007B748E"/>
    <w:rsid w:val="007B7B7B"/>
    <w:rsid w:val="007B7BEF"/>
    <w:rsid w:val="007B7E44"/>
    <w:rsid w:val="007C045C"/>
    <w:rsid w:val="007C04D0"/>
    <w:rsid w:val="007C11D5"/>
    <w:rsid w:val="007C1D1D"/>
    <w:rsid w:val="007C1E0B"/>
    <w:rsid w:val="007C1FAF"/>
    <w:rsid w:val="007C20A4"/>
    <w:rsid w:val="007C273C"/>
    <w:rsid w:val="007C27E5"/>
    <w:rsid w:val="007C2AF2"/>
    <w:rsid w:val="007C2F38"/>
    <w:rsid w:val="007C3515"/>
    <w:rsid w:val="007C406D"/>
    <w:rsid w:val="007C4151"/>
    <w:rsid w:val="007C41D8"/>
    <w:rsid w:val="007C4240"/>
    <w:rsid w:val="007C4BDE"/>
    <w:rsid w:val="007C4ED3"/>
    <w:rsid w:val="007C5A55"/>
    <w:rsid w:val="007C6AB2"/>
    <w:rsid w:val="007D0AAF"/>
    <w:rsid w:val="007D0B55"/>
    <w:rsid w:val="007D0F95"/>
    <w:rsid w:val="007D22CF"/>
    <w:rsid w:val="007D3772"/>
    <w:rsid w:val="007D3A27"/>
    <w:rsid w:val="007D3C66"/>
    <w:rsid w:val="007D42FA"/>
    <w:rsid w:val="007D432E"/>
    <w:rsid w:val="007D5456"/>
    <w:rsid w:val="007D5F13"/>
    <w:rsid w:val="007D6116"/>
    <w:rsid w:val="007D6833"/>
    <w:rsid w:val="007D6B49"/>
    <w:rsid w:val="007D6C4C"/>
    <w:rsid w:val="007D6EED"/>
    <w:rsid w:val="007D6F28"/>
    <w:rsid w:val="007D70A5"/>
    <w:rsid w:val="007D70CB"/>
    <w:rsid w:val="007D7228"/>
    <w:rsid w:val="007D7A21"/>
    <w:rsid w:val="007D7A57"/>
    <w:rsid w:val="007E0146"/>
    <w:rsid w:val="007E0967"/>
    <w:rsid w:val="007E0B38"/>
    <w:rsid w:val="007E141B"/>
    <w:rsid w:val="007E14A3"/>
    <w:rsid w:val="007E1552"/>
    <w:rsid w:val="007E17E0"/>
    <w:rsid w:val="007E1A15"/>
    <w:rsid w:val="007E1CF6"/>
    <w:rsid w:val="007E20A3"/>
    <w:rsid w:val="007E22B4"/>
    <w:rsid w:val="007E2527"/>
    <w:rsid w:val="007E2629"/>
    <w:rsid w:val="007E3164"/>
    <w:rsid w:val="007E348F"/>
    <w:rsid w:val="007E35F8"/>
    <w:rsid w:val="007E36D8"/>
    <w:rsid w:val="007E36FC"/>
    <w:rsid w:val="007E3868"/>
    <w:rsid w:val="007E3B3B"/>
    <w:rsid w:val="007E415D"/>
    <w:rsid w:val="007E4419"/>
    <w:rsid w:val="007E4A45"/>
    <w:rsid w:val="007E4BD7"/>
    <w:rsid w:val="007E6101"/>
    <w:rsid w:val="007E65EB"/>
    <w:rsid w:val="007E6A9A"/>
    <w:rsid w:val="007E6AEF"/>
    <w:rsid w:val="007E6C2D"/>
    <w:rsid w:val="007E6D5D"/>
    <w:rsid w:val="007E6F59"/>
    <w:rsid w:val="007E72F5"/>
    <w:rsid w:val="007E7486"/>
    <w:rsid w:val="007E7A8B"/>
    <w:rsid w:val="007E7E30"/>
    <w:rsid w:val="007F06E2"/>
    <w:rsid w:val="007F0B04"/>
    <w:rsid w:val="007F0CCA"/>
    <w:rsid w:val="007F0E56"/>
    <w:rsid w:val="007F1378"/>
    <w:rsid w:val="007F23AB"/>
    <w:rsid w:val="007F294E"/>
    <w:rsid w:val="007F2E0A"/>
    <w:rsid w:val="007F371B"/>
    <w:rsid w:val="007F38A9"/>
    <w:rsid w:val="007F3A8B"/>
    <w:rsid w:val="007F4163"/>
    <w:rsid w:val="007F43AD"/>
    <w:rsid w:val="007F43D8"/>
    <w:rsid w:val="007F43E5"/>
    <w:rsid w:val="007F48CC"/>
    <w:rsid w:val="007F4C34"/>
    <w:rsid w:val="007F4CED"/>
    <w:rsid w:val="007F50CA"/>
    <w:rsid w:val="007F5A38"/>
    <w:rsid w:val="007F5A55"/>
    <w:rsid w:val="007F5D4E"/>
    <w:rsid w:val="007F5E92"/>
    <w:rsid w:val="007F6320"/>
    <w:rsid w:val="007F6481"/>
    <w:rsid w:val="007F6617"/>
    <w:rsid w:val="007F6698"/>
    <w:rsid w:val="007F6EB3"/>
    <w:rsid w:val="007F7EA4"/>
    <w:rsid w:val="00800587"/>
    <w:rsid w:val="00801036"/>
    <w:rsid w:val="008010EA"/>
    <w:rsid w:val="0080213D"/>
    <w:rsid w:val="00802201"/>
    <w:rsid w:val="00803349"/>
    <w:rsid w:val="008039A0"/>
    <w:rsid w:val="00803A0F"/>
    <w:rsid w:val="008043B3"/>
    <w:rsid w:val="00804512"/>
    <w:rsid w:val="00805869"/>
    <w:rsid w:val="008068D0"/>
    <w:rsid w:val="00806BEA"/>
    <w:rsid w:val="00806D78"/>
    <w:rsid w:val="00806EE2"/>
    <w:rsid w:val="008072E2"/>
    <w:rsid w:val="00807320"/>
    <w:rsid w:val="008073B8"/>
    <w:rsid w:val="00807826"/>
    <w:rsid w:val="008078A9"/>
    <w:rsid w:val="00807982"/>
    <w:rsid w:val="00807CDB"/>
    <w:rsid w:val="00807FD2"/>
    <w:rsid w:val="008107FC"/>
    <w:rsid w:val="00810800"/>
    <w:rsid w:val="00810B4D"/>
    <w:rsid w:val="00810FB8"/>
    <w:rsid w:val="0081124F"/>
    <w:rsid w:val="0081126C"/>
    <w:rsid w:val="00811309"/>
    <w:rsid w:val="008113EA"/>
    <w:rsid w:val="00811651"/>
    <w:rsid w:val="0081198C"/>
    <w:rsid w:val="00811F2C"/>
    <w:rsid w:val="0081219F"/>
    <w:rsid w:val="008121AC"/>
    <w:rsid w:val="00812394"/>
    <w:rsid w:val="008126A0"/>
    <w:rsid w:val="00812D2D"/>
    <w:rsid w:val="00812D53"/>
    <w:rsid w:val="00813610"/>
    <w:rsid w:val="0081384D"/>
    <w:rsid w:val="00813C36"/>
    <w:rsid w:val="00813DD2"/>
    <w:rsid w:val="00813E16"/>
    <w:rsid w:val="008140C5"/>
    <w:rsid w:val="008141FF"/>
    <w:rsid w:val="0081438E"/>
    <w:rsid w:val="0081470B"/>
    <w:rsid w:val="008147DD"/>
    <w:rsid w:val="00815103"/>
    <w:rsid w:val="00815A9E"/>
    <w:rsid w:val="008161FE"/>
    <w:rsid w:val="0081651A"/>
    <w:rsid w:val="00816823"/>
    <w:rsid w:val="0081699C"/>
    <w:rsid w:val="00816B87"/>
    <w:rsid w:val="008174D8"/>
    <w:rsid w:val="00817568"/>
    <w:rsid w:val="00817799"/>
    <w:rsid w:val="008179AA"/>
    <w:rsid w:val="00821008"/>
    <w:rsid w:val="0082108D"/>
    <w:rsid w:val="00821328"/>
    <w:rsid w:val="008215A4"/>
    <w:rsid w:val="00821BFB"/>
    <w:rsid w:val="00821C43"/>
    <w:rsid w:val="00821CEF"/>
    <w:rsid w:val="00821D2A"/>
    <w:rsid w:val="00821D84"/>
    <w:rsid w:val="00821E6B"/>
    <w:rsid w:val="00822DCA"/>
    <w:rsid w:val="0082326F"/>
    <w:rsid w:val="00823477"/>
    <w:rsid w:val="008242DD"/>
    <w:rsid w:val="00824757"/>
    <w:rsid w:val="00824876"/>
    <w:rsid w:val="00824A40"/>
    <w:rsid w:val="00825973"/>
    <w:rsid w:val="00825C35"/>
    <w:rsid w:val="00825CE1"/>
    <w:rsid w:val="00825FDA"/>
    <w:rsid w:val="00826114"/>
    <w:rsid w:val="008266DF"/>
    <w:rsid w:val="00826761"/>
    <w:rsid w:val="008268BC"/>
    <w:rsid w:val="00827311"/>
    <w:rsid w:val="0082764F"/>
    <w:rsid w:val="00827C15"/>
    <w:rsid w:val="00827E3D"/>
    <w:rsid w:val="00830AA2"/>
    <w:rsid w:val="00831146"/>
    <w:rsid w:val="00831FD5"/>
    <w:rsid w:val="0083258D"/>
    <w:rsid w:val="0083273D"/>
    <w:rsid w:val="00832966"/>
    <w:rsid w:val="00832A72"/>
    <w:rsid w:val="00832A95"/>
    <w:rsid w:val="00833084"/>
    <w:rsid w:val="00833141"/>
    <w:rsid w:val="0083315A"/>
    <w:rsid w:val="008332CB"/>
    <w:rsid w:val="00833F57"/>
    <w:rsid w:val="00834008"/>
    <w:rsid w:val="00834A71"/>
    <w:rsid w:val="00834B77"/>
    <w:rsid w:val="008355B1"/>
    <w:rsid w:val="00835628"/>
    <w:rsid w:val="008358D6"/>
    <w:rsid w:val="00835CEA"/>
    <w:rsid w:val="0083620B"/>
    <w:rsid w:val="008367D3"/>
    <w:rsid w:val="00836807"/>
    <w:rsid w:val="0083682F"/>
    <w:rsid w:val="00836E48"/>
    <w:rsid w:val="00836F2B"/>
    <w:rsid w:val="008402BD"/>
    <w:rsid w:val="0084124D"/>
    <w:rsid w:val="00841DD1"/>
    <w:rsid w:val="00841EE5"/>
    <w:rsid w:val="0084221F"/>
    <w:rsid w:val="0084355F"/>
    <w:rsid w:val="00843882"/>
    <w:rsid w:val="008438FE"/>
    <w:rsid w:val="008442AD"/>
    <w:rsid w:val="00844703"/>
    <w:rsid w:val="00844717"/>
    <w:rsid w:val="0084472D"/>
    <w:rsid w:val="00844D92"/>
    <w:rsid w:val="00845232"/>
    <w:rsid w:val="0084535B"/>
    <w:rsid w:val="0084555B"/>
    <w:rsid w:val="00845962"/>
    <w:rsid w:val="00845CD7"/>
    <w:rsid w:val="00845D41"/>
    <w:rsid w:val="00846380"/>
    <w:rsid w:val="00846A47"/>
    <w:rsid w:val="00847513"/>
    <w:rsid w:val="00847B5A"/>
    <w:rsid w:val="00850022"/>
    <w:rsid w:val="008505B7"/>
    <w:rsid w:val="00850858"/>
    <w:rsid w:val="008509B1"/>
    <w:rsid w:val="00850D7B"/>
    <w:rsid w:val="008510AC"/>
    <w:rsid w:val="00851571"/>
    <w:rsid w:val="0085161E"/>
    <w:rsid w:val="00851748"/>
    <w:rsid w:val="00851D15"/>
    <w:rsid w:val="00851DAB"/>
    <w:rsid w:val="008525F1"/>
    <w:rsid w:val="008535EA"/>
    <w:rsid w:val="00853722"/>
    <w:rsid w:val="00853C9E"/>
    <w:rsid w:val="00854569"/>
    <w:rsid w:val="00854575"/>
    <w:rsid w:val="00854F9E"/>
    <w:rsid w:val="0085546C"/>
    <w:rsid w:val="00855DC8"/>
    <w:rsid w:val="00855EDC"/>
    <w:rsid w:val="008561B1"/>
    <w:rsid w:val="008563A0"/>
    <w:rsid w:val="0085665D"/>
    <w:rsid w:val="008578F8"/>
    <w:rsid w:val="00857B26"/>
    <w:rsid w:val="00857DC6"/>
    <w:rsid w:val="00857E09"/>
    <w:rsid w:val="00857E68"/>
    <w:rsid w:val="0086018C"/>
    <w:rsid w:val="00860221"/>
    <w:rsid w:val="008607E7"/>
    <w:rsid w:val="00861743"/>
    <w:rsid w:val="00861905"/>
    <w:rsid w:val="00861952"/>
    <w:rsid w:val="00861AA1"/>
    <w:rsid w:val="00861B04"/>
    <w:rsid w:val="00861B5D"/>
    <w:rsid w:val="00861C67"/>
    <w:rsid w:val="00861E0F"/>
    <w:rsid w:val="0086232D"/>
    <w:rsid w:val="00862BC9"/>
    <w:rsid w:val="00862C8D"/>
    <w:rsid w:val="0086325E"/>
    <w:rsid w:val="0086341D"/>
    <w:rsid w:val="008634BF"/>
    <w:rsid w:val="00863B47"/>
    <w:rsid w:val="00863BD0"/>
    <w:rsid w:val="00864214"/>
    <w:rsid w:val="00864284"/>
    <w:rsid w:val="008650A2"/>
    <w:rsid w:val="008656EF"/>
    <w:rsid w:val="00865DB3"/>
    <w:rsid w:val="00865F5A"/>
    <w:rsid w:val="00866317"/>
    <w:rsid w:val="00866524"/>
    <w:rsid w:val="00866629"/>
    <w:rsid w:val="00866CBD"/>
    <w:rsid w:val="00866D0A"/>
    <w:rsid w:val="00866D33"/>
    <w:rsid w:val="0086749F"/>
    <w:rsid w:val="00867E33"/>
    <w:rsid w:val="00870153"/>
    <w:rsid w:val="00870286"/>
    <w:rsid w:val="008704D2"/>
    <w:rsid w:val="008719BC"/>
    <w:rsid w:val="00871B34"/>
    <w:rsid w:val="00871CBC"/>
    <w:rsid w:val="008727E2"/>
    <w:rsid w:val="00872A51"/>
    <w:rsid w:val="00872B87"/>
    <w:rsid w:val="00872DA0"/>
    <w:rsid w:val="00872E8E"/>
    <w:rsid w:val="008737F4"/>
    <w:rsid w:val="00874580"/>
    <w:rsid w:val="00874A99"/>
    <w:rsid w:val="00874BBD"/>
    <w:rsid w:val="00875356"/>
    <w:rsid w:val="00875D2E"/>
    <w:rsid w:val="00876DE9"/>
    <w:rsid w:val="008777BD"/>
    <w:rsid w:val="008779D3"/>
    <w:rsid w:val="00877C13"/>
    <w:rsid w:val="00880375"/>
    <w:rsid w:val="00880403"/>
    <w:rsid w:val="0088080A"/>
    <w:rsid w:val="00880B98"/>
    <w:rsid w:val="00880C36"/>
    <w:rsid w:val="00880E0D"/>
    <w:rsid w:val="00880F68"/>
    <w:rsid w:val="00881724"/>
    <w:rsid w:val="00882304"/>
    <w:rsid w:val="0088242E"/>
    <w:rsid w:val="00882801"/>
    <w:rsid w:val="00882984"/>
    <w:rsid w:val="00883330"/>
    <w:rsid w:val="008835FF"/>
    <w:rsid w:val="00883C93"/>
    <w:rsid w:val="00884530"/>
    <w:rsid w:val="00884766"/>
    <w:rsid w:val="0088492A"/>
    <w:rsid w:val="00885122"/>
    <w:rsid w:val="008851F4"/>
    <w:rsid w:val="0088528E"/>
    <w:rsid w:val="00885944"/>
    <w:rsid w:val="00885BB2"/>
    <w:rsid w:val="00885E4F"/>
    <w:rsid w:val="00886766"/>
    <w:rsid w:val="00886991"/>
    <w:rsid w:val="00886C3B"/>
    <w:rsid w:val="00886C59"/>
    <w:rsid w:val="008872AE"/>
    <w:rsid w:val="008872D9"/>
    <w:rsid w:val="00887F7B"/>
    <w:rsid w:val="00890673"/>
    <w:rsid w:val="0089072D"/>
    <w:rsid w:val="00890818"/>
    <w:rsid w:val="00890B86"/>
    <w:rsid w:val="00890BFD"/>
    <w:rsid w:val="00891CF1"/>
    <w:rsid w:val="00891F87"/>
    <w:rsid w:val="00892146"/>
    <w:rsid w:val="008928D2"/>
    <w:rsid w:val="0089294D"/>
    <w:rsid w:val="008929F3"/>
    <w:rsid w:val="00892C36"/>
    <w:rsid w:val="0089310B"/>
    <w:rsid w:val="00893EAF"/>
    <w:rsid w:val="008956DA"/>
    <w:rsid w:val="00895734"/>
    <w:rsid w:val="008959C0"/>
    <w:rsid w:val="00895E87"/>
    <w:rsid w:val="008961C3"/>
    <w:rsid w:val="008963CA"/>
    <w:rsid w:val="008965A5"/>
    <w:rsid w:val="0089679D"/>
    <w:rsid w:val="008973DB"/>
    <w:rsid w:val="00897547"/>
    <w:rsid w:val="00897736"/>
    <w:rsid w:val="008978BF"/>
    <w:rsid w:val="00897A27"/>
    <w:rsid w:val="00897C8D"/>
    <w:rsid w:val="008A0082"/>
    <w:rsid w:val="008A0441"/>
    <w:rsid w:val="008A09C1"/>
    <w:rsid w:val="008A0E1E"/>
    <w:rsid w:val="008A1074"/>
    <w:rsid w:val="008A163C"/>
    <w:rsid w:val="008A2A67"/>
    <w:rsid w:val="008A2F0D"/>
    <w:rsid w:val="008A31BD"/>
    <w:rsid w:val="008A352A"/>
    <w:rsid w:val="008A3C35"/>
    <w:rsid w:val="008A45D4"/>
    <w:rsid w:val="008A471A"/>
    <w:rsid w:val="008A4A5E"/>
    <w:rsid w:val="008A5137"/>
    <w:rsid w:val="008A538E"/>
    <w:rsid w:val="008A562F"/>
    <w:rsid w:val="008A588A"/>
    <w:rsid w:val="008A61C1"/>
    <w:rsid w:val="008A6E2E"/>
    <w:rsid w:val="008A7A3A"/>
    <w:rsid w:val="008A7A87"/>
    <w:rsid w:val="008B0186"/>
    <w:rsid w:val="008B0419"/>
    <w:rsid w:val="008B0A8F"/>
    <w:rsid w:val="008B170D"/>
    <w:rsid w:val="008B19BC"/>
    <w:rsid w:val="008B28B7"/>
    <w:rsid w:val="008B2BC7"/>
    <w:rsid w:val="008B2C08"/>
    <w:rsid w:val="008B2D1E"/>
    <w:rsid w:val="008B325D"/>
    <w:rsid w:val="008B3741"/>
    <w:rsid w:val="008B41A9"/>
    <w:rsid w:val="008B45D4"/>
    <w:rsid w:val="008B5CDD"/>
    <w:rsid w:val="008B5F8B"/>
    <w:rsid w:val="008B67C5"/>
    <w:rsid w:val="008B6C5E"/>
    <w:rsid w:val="008B6FF3"/>
    <w:rsid w:val="008B7041"/>
    <w:rsid w:val="008B76A5"/>
    <w:rsid w:val="008C060D"/>
    <w:rsid w:val="008C188C"/>
    <w:rsid w:val="008C2017"/>
    <w:rsid w:val="008C21E8"/>
    <w:rsid w:val="008C27FE"/>
    <w:rsid w:val="008C2A03"/>
    <w:rsid w:val="008C2B5D"/>
    <w:rsid w:val="008C333E"/>
    <w:rsid w:val="008C36F5"/>
    <w:rsid w:val="008C3CE8"/>
    <w:rsid w:val="008C4658"/>
    <w:rsid w:val="008C48CA"/>
    <w:rsid w:val="008C4C6C"/>
    <w:rsid w:val="008C52D2"/>
    <w:rsid w:val="008C57A9"/>
    <w:rsid w:val="008C5913"/>
    <w:rsid w:val="008C5C2E"/>
    <w:rsid w:val="008C626F"/>
    <w:rsid w:val="008C63F6"/>
    <w:rsid w:val="008C6581"/>
    <w:rsid w:val="008C68BE"/>
    <w:rsid w:val="008C6C96"/>
    <w:rsid w:val="008C7009"/>
    <w:rsid w:val="008C7227"/>
    <w:rsid w:val="008C79D0"/>
    <w:rsid w:val="008C7BB1"/>
    <w:rsid w:val="008D04D8"/>
    <w:rsid w:val="008D074E"/>
    <w:rsid w:val="008D0BAA"/>
    <w:rsid w:val="008D0BAB"/>
    <w:rsid w:val="008D1190"/>
    <w:rsid w:val="008D11F0"/>
    <w:rsid w:val="008D1A89"/>
    <w:rsid w:val="008D1F87"/>
    <w:rsid w:val="008D27C5"/>
    <w:rsid w:val="008D280F"/>
    <w:rsid w:val="008D2B17"/>
    <w:rsid w:val="008D2C7D"/>
    <w:rsid w:val="008D346E"/>
    <w:rsid w:val="008D3B70"/>
    <w:rsid w:val="008D3F2C"/>
    <w:rsid w:val="008D43B4"/>
    <w:rsid w:val="008D44EE"/>
    <w:rsid w:val="008D468C"/>
    <w:rsid w:val="008D47DB"/>
    <w:rsid w:val="008D4A1B"/>
    <w:rsid w:val="008D4BC3"/>
    <w:rsid w:val="008D51C6"/>
    <w:rsid w:val="008D583E"/>
    <w:rsid w:val="008D5A6C"/>
    <w:rsid w:val="008D5EA2"/>
    <w:rsid w:val="008D600D"/>
    <w:rsid w:val="008D621E"/>
    <w:rsid w:val="008D64FB"/>
    <w:rsid w:val="008D6741"/>
    <w:rsid w:val="008D6ABC"/>
    <w:rsid w:val="008D6BBE"/>
    <w:rsid w:val="008D6E95"/>
    <w:rsid w:val="008D78F4"/>
    <w:rsid w:val="008D7A36"/>
    <w:rsid w:val="008D7C2D"/>
    <w:rsid w:val="008D7E74"/>
    <w:rsid w:val="008D7F18"/>
    <w:rsid w:val="008E030D"/>
    <w:rsid w:val="008E04D3"/>
    <w:rsid w:val="008E09E1"/>
    <w:rsid w:val="008E0B76"/>
    <w:rsid w:val="008E0DD4"/>
    <w:rsid w:val="008E1349"/>
    <w:rsid w:val="008E143B"/>
    <w:rsid w:val="008E1778"/>
    <w:rsid w:val="008E1BB2"/>
    <w:rsid w:val="008E2114"/>
    <w:rsid w:val="008E2145"/>
    <w:rsid w:val="008E21B9"/>
    <w:rsid w:val="008E2240"/>
    <w:rsid w:val="008E2419"/>
    <w:rsid w:val="008E259C"/>
    <w:rsid w:val="008E2DC6"/>
    <w:rsid w:val="008E30A0"/>
    <w:rsid w:val="008E3677"/>
    <w:rsid w:val="008E39D5"/>
    <w:rsid w:val="008E3B56"/>
    <w:rsid w:val="008E4475"/>
    <w:rsid w:val="008E4931"/>
    <w:rsid w:val="008E4A2B"/>
    <w:rsid w:val="008E5A06"/>
    <w:rsid w:val="008E5BDF"/>
    <w:rsid w:val="008E5DBC"/>
    <w:rsid w:val="008E6399"/>
    <w:rsid w:val="008E6AEA"/>
    <w:rsid w:val="008E6BB9"/>
    <w:rsid w:val="008E74FE"/>
    <w:rsid w:val="008E7AD8"/>
    <w:rsid w:val="008E7E9D"/>
    <w:rsid w:val="008E7FD9"/>
    <w:rsid w:val="008F017F"/>
    <w:rsid w:val="008F02FA"/>
    <w:rsid w:val="008F03A5"/>
    <w:rsid w:val="008F0922"/>
    <w:rsid w:val="008F0C67"/>
    <w:rsid w:val="008F18A5"/>
    <w:rsid w:val="008F19B7"/>
    <w:rsid w:val="008F1D77"/>
    <w:rsid w:val="008F2C48"/>
    <w:rsid w:val="008F3611"/>
    <w:rsid w:val="008F368E"/>
    <w:rsid w:val="008F3CCB"/>
    <w:rsid w:val="008F48B8"/>
    <w:rsid w:val="008F6022"/>
    <w:rsid w:val="008F6661"/>
    <w:rsid w:val="008F75E0"/>
    <w:rsid w:val="009000C8"/>
    <w:rsid w:val="0090075A"/>
    <w:rsid w:val="00900F41"/>
    <w:rsid w:val="009016AA"/>
    <w:rsid w:val="009016E8"/>
    <w:rsid w:val="00902A16"/>
    <w:rsid w:val="0090328D"/>
    <w:rsid w:val="00903A79"/>
    <w:rsid w:val="00903C0A"/>
    <w:rsid w:val="009040D9"/>
    <w:rsid w:val="0090459E"/>
    <w:rsid w:val="00904C45"/>
    <w:rsid w:val="00905275"/>
    <w:rsid w:val="0090585B"/>
    <w:rsid w:val="00905FB6"/>
    <w:rsid w:val="00906598"/>
    <w:rsid w:val="00906721"/>
    <w:rsid w:val="009067DA"/>
    <w:rsid w:val="009069E4"/>
    <w:rsid w:val="00907648"/>
    <w:rsid w:val="00907823"/>
    <w:rsid w:val="00907915"/>
    <w:rsid w:val="009079FA"/>
    <w:rsid w:val="00907ADB"/>
    <w:rsid w:val="00907D37"/>
    <w:rsid w:val="009104CE"/>
    <w:rsid w:val="00910602"/>
    <w:rsid w:val="00911379"/>
    <w:rsid w:val="009113B6"/>
    <w:rsid w:val="00911512"/>
    <w:rsid w:val="00911A96"/>
    <w:rsid w:val="009123C8"/>
    <w:rsid w:val="0091286B"/>
    <w:rsid w:val="009129BF"/>
    <w:rsid w:val="00912AC4"/>
    <w:rsid w:val="00912D21"/>
    <w:rsid w:val="00912FC6"/>
    <w:rsid w:val="0091315E"/>
    <w:rsid w:val="009132FB"/>
    <w:rsid w:val="0091350F"/>
    <w:rsid w:val="00913B5A"/>
    <w:rsid w:val="00913E99"/>
    <w:rsid w:val="0091449C"/>
    <w:rsid w:val="00914885"/>
    <w:rsid w:val="0091490B"/>
    <w:rsid w:val="0091512B"/>
    <w:rsid w:val="00915A4E"/>
    <w:rsid w:val="00915D81"/>
    <w:rsid w:val="00915DB0"/>
    <w:rsid w:val="00915FB3"/>
    <w:rsid w:val="00916223"/>
    <w:rsid w:val="00916553"/>
    <w:rsid w:val="00916B3D"/>
    <w:rsid w:val="00916B68"/>
    <w:rsid w:val="009176AF"/>
    <w:rsid w:val="009176E8"/>
    <w:rsid w:val="009179EB"/>
    <w:rsid w:val="00917B4E"/>
    <w:rsid w:val="00917F96"/>
    <w:rsid w:val="009201EF"/>
    <w:rsid w:val="00920244"/>
    <w:rsid w:val="009203E2"/>
    <w:rsid w:val="00920518"/>
    <w:rsid w:val="0092062F"/>
    <w:rsid w:val="0092098C"/>
    <w:rsid w:val="00920BEA"/>
    <w:rsid w:val="00920C92"/>
    <w:rsid w:val="00920E04"/>
    <w:rsid w:val="00920EA6"/>
    <w:rsid w:val="00920EDE"/>
    <w:rsid w:val="009215AA"/>
    <w:rsid w:val="009216A1"/>
    <w:rsid w:val="009216A9"/>
    <w:rsid w:val="00921B68"/>
    <w:rsid w:val="0092274D"/>
    <w:rsid w:val="009248DA"/>
    <w:rsid w:val="009248ED"/>
    <w:rsid w:val="00924C22"/>
    <w:rsid w:val="00924CD0"/>
    <w:rsid w:val="00924E9B"/>
    <w:rsid w:val="00925790"/>
    <w:rsid w:val="00925A10"/>
    <w:rsid w:val="00925A2F"/>
    <w:rsid w:val="00925EB7"/>
    <w:rsid w:val="00926182"/>
    <w:rsid w:val="00926417"/>
    <w:rsid w:val="0092647A"/>
    <w:rsid w:val="00926719"/>
    <w:rsid w:val="00926BFB"/>
    <w:rsid w:val="00926CC3"/>
    <w:rsid w:val="00926EA2"/>
    <w:rsid w:val="00927379"/>
    <w:rsid w:val="009278AE"/>
    <w:rsid w:val="009304F3"/>
    <w:rsid w:val="009308C9"/>
    <w:rsid w:val="0093155B"/>
    <w:rsid w:val="00931DA9"/>
    <w:rsid w:val="00932117"/>
    <w:rsid w:val="009325C9"/>
    <w:rsid w:val="009326A1"/>
    <w:rsid w:val="00932767"/>
    <w:rsid w:val="00932AB7"/>
    <w:rsid w:val="009339F9"/>
    <w:rsid w:val="00934571"/>
    <w:rsid w:val="00934861"/>
    <w:rsid w:val="00934AEF"/>
    <w:rsid w:val="009351A7"/>
    <w:rsid w:val="0093605A"/>
    <w:rsid w:val="0093624A"/>
    <w:rsid w:val="00936636"/>
    <w:rsid w:val="0093685E"/>
    <w:rsid w:val="009369A9"/>
    <w:rsid w:val="00936F9B"/>
    <w:rsid w:val="00936FDC"/>
    <w:rsid w:val="00940399"/>
    <w:rsid w:val="00940527"/>
    <w:rsid w:val="0094052C"/>
    <w:rsid w:val="009412D9"/>
    <w:rsid w:val="00941363"/>
    <w:rsid w:val="009415B4"/>
    <w:rsid w:val="0094194D"/>
    <w:rsid w:val="00941AE3"/>
    <w:rsid w:val="00941D35"/>
    <w:rsid w:val="00942668"/>
    <w:rsid w:val="0094281F"/>
    <w:rsid w:val="00942F65"/>
    <w:rsid w:val="009431DB"/>
    <w:rsid w:val="00943462"/>
    <w:rsid w:val="00943795"/>
    <w:rsid w:val="009437AC"/>
    <w:rsid w:val="00943D6C"/>
    <w:rsid w:val="009441F8"/>
    <w:rsid w:val="00944457"/>
    <w:rsid w:val="009448B1"/>
    <w:rsid w:val="00944B0E"/>
    <w:rsid w:val="009450FE"/>
    <w:rsid w:val="009451B9"/>
    <w:rsid w:val="0094545C"/>
    <w:rsid w:val="00946984"/>
    <w:rsid w:val="00946D8B"/>
    <w:rsid w:val="00947085"/>
    <w:rsid w:val="00947553"/>
    <w:rsid w:val="00947F94"/>
    <w:rsid w:val="009501CE"/>
    <w:rsid w:val="009504FE"/>
    <w:rsid w:val="00950509"/>
    <w:rsid w:val="009509AE"/>
    <w:rsid w:val="00950DDB"/>
    <w:rsid w:val="009514DF"/>
    <w:rsid w:val="00952BB1"/>
    <w:rsid w:val="00952D75"/>
    <w:rsid w:val="00952F93"/>
    <w:rsid w:val="0095310F"/>
    <w:rsid w:val="009540A9"/>
    <w:rsid w:val="009545F9"/>
    <w:rsid w:val="00955261"/>
    <w:rsid w:val="00955296"/>
    <w:rsid w:val="009553B2"/>
    <w:rsid w:val="00955B37"/>
    <w:rsid w:val="00956D4B"/>
    <w:rsid w:val="00956E91"/>
    <w:rsid w:val="00957779"/>
    <w:rsid w:val="00957915"/>
    <w:rsid w:val="00960078"/>
    <w:rsid w:val="00960183"/>
    <w:rsid w:val="009603BE"/>
    <w:rsid w:val="009607BB"/>
    <w:rsid w:val="00960ACE"/>
    <w:rsid w:val="00960E7E"/>
    <w:rsid w:val="009612C5"/>
    <w:rsid w:val="00961F5A"/>
    <w:rsid w:val="00962A18"/>
    <w:rsid w:val="00962E0E"/>
    <w:rsid w:val="00962E4D"/>
    <w:rsid w:val="0096337C"/>
    <w:rsid w:val="009636DF"/>
    <w:rsid w:val="0096380B"/>
    <w:rsid w:val="0096381F"/>
    <w:rsid w:val="00964F33"/>
    <w:rsid w:val="0096513E"/>
    <w:rsid w:val="0096530A"/>
    <w:rsid w:val="009653C6"/>
    <w:rsid w:val="00965D5B"/>
    <w:rsid w:val="009666C0"/>
    <w:rsid w:val="0096673B"/>
    <w:rsid w:val="009668AF"/>
    <w:rsid w:val="009669A7"/>
    <w:rsid w:val="009676A7"/>
    <w:rsid w:val="009676EE"/>
    <w:rsid w:val="00967A71"/>
    <w:rsid w:val="00970160"/>
    <w:rsid w:val="00970BEB"/>
    <w:rsid w:val="00970FCC"/>
    <w:rsid w:val="009714AB"/>
    <w:rsid w:val="00971DBA"/>
    <w:rsid w:val="009726B8"/>
    <w:rsid w:val="00972787"/>
    <w:rsid w:val="00972B05"/>
    <w:rsid w:val="00972ECF"/>
    <w:rsid w:val="0097325E"/>
    <w:rsid w:val="00973311"/>
    <w:rsid w:val="00973556"/>
    <w:rsid w:val="00973995"/>
    <w:rsid w:val="00973BC6"/>
    <w:rsid w:val="00973D51"/>
    <w:rsid w:val="009740BA"/>
    <w:rsid w:val="009741FC"/>
    <w:rsid w:val="00974336"/>
    <w:rsid w:val="009748EB"/>
    <w:rsid w:val="00974A0B"/>
    <w:rsid w:val="00974ADD"/>
    <w:rsid w:val="00974AFA"/>
    <w:rsid w:val="009755C2"/>
    <w:rsid w:val="00975745"/>
    <w:rsid w:val="00975AB0"/>
    <w:rsid w:val="00975D46"/>
    <w:rsid w:val="00975FD0"/>
    <w:rsid w:val="00976282"/>
    <w:rsid w:val="009762EC"/>
    <w:rsid w:val="00976604"/>
    <w:rsid w:val="009767C2"/>
    <w:rsid w:val="00976B26"/>
    <w:rsid w:val="00976CF9"/>
    <w:rsid w:val="00977A36"/>
    <w:rsid w:val="00980C64"/>
    <w:rsid w:val="009810C0"/>
    <w:rsid w:val="00981CC3"/>
    <w:rsid w:val="009823D2"/>
    <w:rsid w:val="00982A23"/>
    <w:rsid w:val="0098312F"/>
    <w:rsid w:val="0098373F"/>
    <w:rsid w:val="0098455C"/>
    <w:rsid w:val="009847BD"/>
    <w:rsid w:val="00984E5E"/>
    <w:rsid w:val="009851D3"/>
    <w:rsid w:val="00985481"/>
    <w:rsid w:val="009854B4"/>
    <w:rsid w:val="009859E4"/>
    <w:rsid w:val="00985DD7"/>
    <w:rsid w:val="00985EC3"/>
    <w:rsid w:val="00985EC9"/>
    <w:rsid w:val="00986345"/>
    <w:rsid w:val="0098648A"/>
    <w:rsid w:val="0098655F"/>
    <w:rsid w:val="0098678A"/>
    <w:rsid w:val="0098681F"/>
    <w:rsid w:val="00986DD7"/>
    <w:rsid w:val="009872E1"/>
    <w:rsid w:val="00987625"/>
    <w:rsid w:val="0098777D"/>
    <w:rsid w:val="00987B28"/>
    <w:rsid w:val="00987DEA"/>
    <w:rsid w:val="0099099B"/>
    <w:rsid w:val="00991738"/>
    <w:rsid w:val="00991B43"/>
    <w:rsid w:val="009926DC"/>
    <w:rsid w:val="009928CE"/>
    <w:rsid w:val="00992C6F"/>
    <w:rsid w:val="00992F88"/>
    <w:rsid w:val="00993001"/>
    <w:rsid w:val="00993077"/>
    <w:rsid w:val="009936C1"/>
    <w:rsid w:val="009939C4"/>
    <w:rsid w:val="00993DBC"/>
    <w:rsid w:val="0099439B"/>
    <w:rsid w:val="00994553"/>
    <w:rsid w:val="0099456E"/>
    <w:rsid w:val="00994750"/>
    <w:rsid w:val="009951A8"/>
    <w:rsid w:val="00996555"/>
    <w:rsid w:val="0099667F"/>
    <w:rsid w:val="009968E0"/>
    <w:rsid w:val="00996921"/>
    <w:rsid w:val="00996D0C"/>
    <w:rsid w:val="00996DF9"/>
    <w:rsid w:val="0099726D"/>
    <w:rsid w:val="0099740C"/>
    <w:rsid w:val="009A0037"/>
    <w:rsid w:val="009A029C"/>
    <w:rsid w:val="009A1474"/>
    <w:rsid w:val="009A1AA7"/>
    <w:rsid w:val="009A228F"/>
    <w:rsid w:val="009A25FC"/>
    <w:rsid w:val="009A2C36"/>
    <w:rsid w:val="009A2C8A"/>
    <w:rsid w:val="009A3147"/>
    <w:rsid w:val="009A34C6"/>
    <w:rsid w:val="009A4725"/>
    <w:rsid w:val="009A4AA0"/>
    <w:rsid w:val="009A4B9A"/>
    <w:rsid w:val="009A4F41"/>
    <w:rsid w:val="009A5421"/>
    <w:rsid w:val="009A5439"/>
    <w:rsid w:val="009A643C"/>
    <w:rsid w:val="009A69B1"/>
    <w:rsid w:val="009A7192"/>
    <w:rsid w:val="009A729B"/>
    <w:rsid w:val="009A75A6"/>
    <w:rsid w:val="009A76EE"/>
    <w:rsid w:val="009A7F8F"/>
    <w:rsid w:val="009B0BD8"/>
    <w:rsid w:val="009B0CD3"/>
    <w:rsid w:val="009B0DDF"/>
    <w:rsid w:val="009B135F"/>
    <w:rsid w:val="009B1388"/>
    <w:rsid w:val="009B1F2D"/>
    <w:rsid w:val="009B1FFD"/>
    <w:rsid w:val="009B23C5"/>
    <w:rsid w:val="009B2585"/>
    <w:rsid w:val="009B2AEA"/>
    <w:rsid w:val="009B2C6D"/>
    <w:rsid w:val="009B3116"/>
    <w:rsid w:val="009B3EBA"/>
    <w:rsid w:val="009B4341"/>
    <w:rsid w:val="009B43F8"/>
    <w:rsid w:val="009B452C"/>
    <w:rsid w:val="009B458A"/>
    <w:rsid w:val="009B4592"/>
    <w:rsid w:val="009B45C0"/>
    <w:rsid w:val="009B46DA"/>
    <w:rsid w:val="009B499D"/>
    <w:rsid w:val="009B49D1"/>
    <w:rsid w:val="009B517F"/>
    <w:rsid w:val="009B518B"/>
    <w:rsid w:val="009B53AD"/>
    <w:rsid w:val="009B583B"/>
    <w:rsid w:val="009B6E16"/>
    <w:rsid w:val="009B6E91"/>
    <w:rsid w:val="009C031D"/>
    <w:rsid w:val="009C06C7"/>
    <w:rsid w:val="009C0781"/>
    <w:rsid w:val="009C08B3"/>
    <w:rsid w:val="009C1056"/>
    <w:rsid w:val="009C1329"/>
    <w:rsid w:val="009C1A3D"/>
    <w:rsid w:val="009C25E9"/>
    <w:rsid w:val="009C3234"/>
    <w:rsid w:val="009C342E"/>
    <w:rsid w:val="009C384E"/>
    <w:rsid w:val="009C3BD8"/>
    <w:rsid w:val="009C4382"/>
    <w:rsid w:val="009C4434"/>
    <w:rsid w:val="009C4568"/>
    <w:rsid w:val="009C4BD6"/>
    <w:rsid w:val="009C4CDB"/>
    <w:rsid w:val="009C4F24"/>
    <w:rsid w:val="009C5522"/>
    <w:rsid w:val="009C5BCB"/>
    <w:rsid w:val="009C5CB1"/>
    <w:rsid w:val="009C5D6B"/>
    <w:rsid w:val="009C64B2"/>
    <w:rsid w:val="009C65FF"/>
    <w:rsid w:val="009C670B"/>
    <w:rsid w:val="009C67BC"/>
    <w:rsid w:val="009C6A5F"/>
    <w:rsid w:val="009C77E5"/>
    <w:rsid w:val="009D08C9"/>
    <w:rsid w:val="009D0B17"/>
    <w:rsid w:val="009D1552"/>
    <w:rsid w:val="009D19F5"/>
    <w:rsid w:val="009D2086"/>
    <w:rsid w:val="009D251B"/>
    <w:rsid w:val="009D2724"/>
    <w:rsid w:val="009D3039"/>
    <w:rsid w:val="009D3091"/>
    <w:rsid w:val="009D3217"/>
    <w:rsid w:val="009D33C8"/>
    <w:rsid w:val="009D33D0"/>
    <w:rsid w:val="009D39B1"/>
    <w:rsid w:val="009D3A1F"/>
    <w:rsid w:val="009D3A24"/>
    <w:rsid w:val="009D4425"/>
    <w:rsid w:val="009D482F"/>
    <w:rsid w:val="009D5663"/>
    <w:rsid w:val="009D5771"/>
    <w:rsid w:val="009D579F"/>
    <w:rsid w:val="009D59A0"/>
    <w:rsid w:val="009D5CA1"/>
    <w:rsid w:val="009D5E4D"/>
    <w:rsid w:val="009D611C"/>
    <w:rsid w:val="009D6783"/>
    <w:rsid w:val="009D74F8"/>
    <w:rsid w:val="009D74FF"/>
    <w:rsid w:val="009E00BB"/>
    <w:rsid w:val="009E0E03"/>
    <w:rsid w:val="009E18D1"/>
    <w:rsid w:val="009E1E11"/>
    <w:rsid w:val="009E27A2"/>
    <w:rsid w:val="009E2822"/>
    <w:rsid w:val="009E3139"/>
    <w:rsid w:val="009E31A5"/>
    <w:rsid w:val="009E32CF"/>
    <w:rsid w:val="009E3736"/>
    <w:rsid w:val="009E3DF0"/>
    <w:rsid w:val="009E43BD"/>
    <w:rsid w:val="009E46A6"/>
    <w:rsid w:val="009E4D62"/>
    <w:rsid w:val="009E4F03"/>
    <w:rsid w:val="009E4F39"/>
    <w:rsid w:val="009E5A2C"/>
    <w:rsid w:val="009E5AFF"/>
    <w:rsid w:val="009E6653"/>
    <w:rsid w:val="009E6690"/>
    <w:rsid w:val="009E6CFB"/>
    <w:rsid w:val="009E72CA"/>
    <w:rsid w:val="009E77EB"/>
    <w:rsid w:val="009E7895"/>
    <w:rsid w:val="009E78E6"/>
    <w:rsid w:val="009E791F"/>
    <w:rsid w:val="009F009D"/>
    <w:rsid w:val="009F00FD"/>
    <w:rsid w:val="009F1210"/>
    <w:rsid w:val="009F233F"/>
    <w:rsid w:val="009F269B"/>
    <w:rsid w:val="009F2A70"/>
    <w:rsid w:val="009F2FA7"/>
    <w:rsid w:val="009F4085"/>
    <w:rsid w:val="009F4391"/>
    <w:rsid w:val="009F48B5"/>
    <w:rsid w:val="009F5221"/>
    <w:rsid w:val="009F5687"/>
    <w:rsid w:val="009F57E2"/>
    <w:rsid w:val="009F5E25"/>
    <w:rsid w:val="009F6B03"/>
    <w:rsid w:val="009F720A"/>
    <w:rsid w:val="009F7D88"/>
    <w:rsid w:val="009F7F73"/>
    <w:rsid w:val="00A0037A"/>
    <w:rsid w:val="00A0057A"/>
    <w:rsid w:val="00A00685"/>
    <w:rsid w:val="00A00BA3"/>
    <w:rsid w:val="00A01332"/>
    <w:rsid w:val="00A018A7"/>
    <w:rsid w:val="00A01B6B"/>
    <w:rsid w:val="00A02440"/>
    <w:rsid w:val="00A02766"/>
    <w:rsid w:val="00A02BF0"/>
    <w:rsid w:val="00A02D2D"/>
    <w:rsid w:val="00A0363B"/>
    <w:rsid w:val="00A03801"/>
    <w:rsid w:val="00A03A81"/>
    <w:rsid w:val="00A0408D"/>
    <w:rsid w:val="00A047C8"/>
    <w:rsid w:val="00A0500E"/>
    <w:rsid w:val="00A051A8"/>
    <w:rsid w:val="00A05C2D"/>
    <w:rsid w:val="00A05FC8"/>
    <w:rsid w:val="00A06CE6"/>
    <w:rsid w:val="00A0767E"/>
    <w:rsid w:val="00A105B7"/>
    <w:rsid w:val="00A10735"/>
    <w:rsid w:val="00A10B44"/>
    <w:rsid w:val="00A11BDC"/>
    <w:rsid w:val="00A11C08"/>
    <w:rsid w:val="00A11C51"/>
    <w:rsid w:val="00A1306F"/>
    <w:rsid w:val="00A13080"/>
    <w:rsid w:val="00A13566"/>
    <w:rsid w:val="00A1360C"/>
    <w:rsid w:val="00A1394D"/>
    <w:rsid w:val="00A13A9E"/>
    <w:rsid w:val="00A13E3D"/>
    <w:rsid w:val="00A13E86"/>
    <w:rsid w:val="00A14055"/>
    <w:rsid w:val="00A142EC"/>
    <w:rsid w:val="00A1454F"/>
    <w:rsid w:val="00A156E9"/>
    <w:rsid w:val="00A15EA1"/>
    <w:rsid w:val="00A16191"/>
    <w:rsid w:val="00A1633D"/>
    <w:rsid w:val="00A17189"/>
    <w:rsid w:val="00A17219"/>
    <w:rsid w:val="00A174CF"/>
    <w:rsid w:val="00A17EED"/>
    <w:rsid w:val="00A207A4"/>
    <w:rsid w:val="00A2097A"/>
    <w:rsid w:val="00A20B0C"/>
    <w:rsid w:val="00A20D66"/>
    <w:rsid w:val="00A2162F"/>
    <w:rsid w:val="00A218D2"/>
    <w:rsid w:val="00A219A8"/>
    <w:rsid w:val="00A21DCE"/>
    <w:rsid w:val="00A2226F"/>
    <w:rsid w:val="00A2239F"/>
    <w:rsid w:val="00A228CB"/>
    <w:rsid w:val="00A22DA1"/>
    <w:rsid w:val="00A23076"/>
    <w:rsid w:val="00A23D0F"/>
    <w:rsid w:val="00A24468"/>
    <w:rsid w:val="00A24BE7"/>
    <w:rsid w:val="00A24CEE"/>
    <w:rsid w:val="00A24E8F"/>
    <w:rsid w:val="00A2679C"/>
    <w:rsid w:val="00A270DE"/>
    <w:rsid w:val="00A274EA"/>
    <w:rsid w:val="00A27D33"/>
    <w:rsid w:val="00A27E02"/>
    <w:rsid w:val="00A27FCC"/>
    <w:rsid w:val="00A305AC"/>
    <w:rsid w:val="00A30C53"/>
    <w:rsid w:val="00A3103A"/>
    <w:rsid w:val="00A319DE"/>
    <w:rsid w:val="00A32146"/>
    <w:rsid w:val="00A3254E"/>
    <w:rsid w:val="00A32C28"/>
    <w:rsid w:val="00A33C4E"/>
    <w:rsid w:val="00A3416A"/>
    <w:rsid w:val="00A34357"/>
    <w:rsid w:val="00A345E6"/>
    <w:rsid w:val="00A345E8"/>
    <w:rsid w:val="00A34629"/>
    <w:rsid w:val="00A34C19"/>
    <w:rsid w:val="00A34FEE"/>
    <w:rsid w:val="00A359BF"/>
    <w:rsid w:val="00A35E7C"/>
    <w:rsid w:val="00A35FB8"/>
    <w:rsid w:val="00A3619C"/>
    <w:rsid w:val="00A362A1"/>
    <w:rsid w:val="00A36830"/>
    <w:rsid w:val="00A36945"/>
    <w:rsid w:val="00A36A26"/>
    <w:rsid w:val="00A3723F"/>
    <w:rsid w:val="00A3738E"/>
    <w:rsid w:val="00A37787"/>
    <w:rsid w:val="00A4008F"/>
    <w:rsid w:val="00A40407"/>
    <w:rsid w:val="00A409AA"/>
    <w:rsid w:val="00A40E0B"/>
    <w:rsid w:val="00A41210"/>
    <w:rsid w:val="00A414C4"/>
    <w:rsid w:val="00A425A1"/>
    <w:rsid w:val="00A428F5"/>
    <w:rsid w:val="00A42C29"/>
    <w:rsid w:val="00A43629"/>
    <w:rsid w:val="00A443E8"/>
    <w:rsid w:val="00A445D9"/>
    <w:rsid w:val="00A44BC3"/>
    <w:rsid w:val="00A44F48"/>
    <w:rsid w:val="00A45166"/>
    <w:rsid w:val="00A451A2"/>
    <w:rsid w:val="00A4549A"/>
    <w:rsid w:val="00A4614A"/>
    <w:rsid w:val="00A4627F"/>
    <w:rsid w:val="00A470EF"/>
    <w:rsid w:val="00A479FC"/>
    <w:rsid w:val="00A501FC"/>
    <w:rsid w:val="00A50349"/>
    <w:rsid w:val="00A5064A"/>
    <w:rsid w:val="00A509A5"/>
    <w:rsid w:val="00A50BEE"/>
    <w:rsid w:val="00A50D94"/>
    <w:rsid w:val="00A518A2"/>
    <w:rsid w:val="00A51EA8"/>
    <w:rsid w:val="00A51FFE"/>
    <w:rsid w:val="00A521D8"/>
    <w:rsid w:val="00A522EB"/>
    <w:rsid w:val="00A52748"/>
    <w:rsid w:val="00A52D64"/>
    <w:rsid w:val="00A52FAA"/>
    <w:rsid w:val="00A53B0F"/>
    <w:rsid w:val="00A53BB4"/>
    <w:rsid w:val="00A53C75"/>
    <w:rsid w:val="00A54147"/>
    <w:rsid w:val="00A54574"/>
    <w:rsid w:val="00A54ACB"/>
    <w:rsid w:val="00A54ACE"/>
    <w:rsid w:val="00A54AD7"/>
    <w:rsid w:val="00A54B5D"/>
    <w:rsid w:val="00A54E79"/>
    <w:rsid w:val="00A54E9F"/>
    <w:rsid w:val="00A54ED7"/>
    <w:rsid w:val="00A54F42"/>
    <w:rsid w:val="00A54F67"/>
    <w:rsid w:val="00A55480"/>
    <w:rsid w:val="00A55D51"/>
    <w:rsid w:val="00A561F5"/>
    <w:rsid w:val="00A56DF4"/>
    <w:rsid w:val="00A56E9D"/>
    <w:rsid w:val="00A56F9A"/>
    <w:rsid w:val="00A57091"/>
    <w:rsid w:val="00A5732D"/>
    <w:rsid w:val="00A575B1"/>
    <w:rsid w:val="00A575D6"/>
    <w:rsid w:val="00A57682"/>
    <w:rsid w:val="00A6080F"/>
    <w:rsid w:val="00A60AB8"/>
    <w:rsid w:val="00A60F31"/>
    <w:rsid w:val="00A60F51"/>
    <w:rsid w:val="00A61031"/>
    <w:rsid w:val="00A6170B"/>
    <w:rsid w:val="00A61A69"/>
    <w:rsid w:val="00A6302F"/>
    <w:rsid w:val="00A63619"/>
    <w:rsid w:val="00A63814"/>
    <w:rsid w:val="00A63D9B"/>
    <w:rsid w:val="00A63EC7"/>
    <w:rsid w:val="00A64748"/>
    <w:rsid w:val="00A648D8"/>
    <w:rsid w:val="00A64E36"/>
    <w:rsid w:val="00A64E79"/>
    <w:rsid w:val="00A65025"/>
    <w:rsid w:val="00A6559C"/>
    <w:rsid w:val="00A65611"/>
    <w:rsid w:val="00A6562F"/>
    <w:rsid w:val="00A65DD0"/>
    <w:rsid w:val="00A65FB3"/>
    <w:rsid w:val="00A664E3"/>
    <w:rsid w:val="00A66755"/>
    <w:rsid w:val="00A667D5"/>
    <w:rsid w:val="00A6774B"/>
    <w:rsid w:val="00A6785D"/>
    <w:rsid w:val="00A67D35"/>
    <w:rsid w:val="00A701FA"/>
    <w:rsid w:val="00A7021B"/>
    <w:rsid w:val="00A7047B"/>
    <w:rsid w:val="00A70763"/>
    <w:rsid w:val="00A70BCE"/>
    <w:rsid w:val="00A710A1"/>
    <w:rsid w:val="00A71319"/>
    <w:rsid w:val="00A72028"/>
    <w:rsid w:val="00A725E4"/>
    <w:rsid w:val="00A72821"/>
    <w:rsid w:val="00A72BAE"/>
    <w:rsid w:val="00A72FD5"/>
    <w:rsid w:val="00A73781"/>
    <w:rsid w:val="00A74619"/>
    <w:rsid w:val="00A74E87"/>
    <w:rsid w:val="00A7568C"/>
    <w:rsid w:val="00A75834"/>
    <w:rsid w:val="00A75A45"/>
    <w:rsid w:val="00A75A4C"/>
    <w:rsid w:val="00A7603A"/>
    <w:rsid w:val="00A76523"/>
    <w:rsid w:val="00A767AB"/>
    <w:rsid w:val="00A773DD"/>
    <w:rsid w:val="00A77514"/>
    <w:rsid w:val="00A77D39"/>
    <w:rsid w:val="00A77D45"/>
    <w:rsid w:val="00A8037E"/>
    <w:rsid w:val="00A80F05"/>
    <w:rsid w:val="00A810DD"/>
    <w:rsid w:val="00A815A9"/>
    <w:rsid w:val="00A8196D"/>
    <w:rsid w:val="00A81D9F"/>
    <w:rsid w:val="00A81EC6"/>
    <w:rsid w:val="00A82163"/>
    <w:rsid w:val="00A823CA"/>
    <w:rsid w:val="00A83585"/>
    <w:rsid w:val="00A83B47"/>
    <w:rsid w:val="00A83F14"/>
    <w:rsid w:val="00A84043"/>
    <w:rsid w:val="00A84133"/>
    <w:rsid w:val="00A8452B"/>
    <w:rsid w:val="00A8493F"/>
    <w:rsid w:val="00A85992"/>
    <w:rsid w:val="00A86951"/>
    <w:rsid w:val="00A86F8A"/>
    <w:rsid w:val="00A87058"/>
    <w:rsid w:val="00A87263"/>
    <w:rsid w:val="00A87A7D"/>
    <w:rsid w:val="00A87D49"/>
    <w:rsid w:val="00A907B4"/>
    <w:rsid w:val="00A90B77"/>
    <w:rsid w:val="00A90EC0"/>
    <w:rsid w:val="00A91658"/>
    <w:rsid w:val="00A9185E"/>
    <w:rsid w:val="00A91B55"/>
    <w:rsid w:val="00A924CB"/>
    <w:rsid w:val="00A926F5"/>
    <w:rsid w:val="00A927C4"/>
    <w:rsid w:val="00A928CD"/>
    <w:rsid w:val="00A92C30"/>
    <w:rsid w:val="00A92F1A"/>
    <w:rsid w:val="00A938FA"/>
    <w:rsid w:val="00A93A46"/>
    <w:rsid w:val="00A93EB1"/>
    <w:rsid w:val="00A94131"/>
    <w:rsid w:val="00A94369"/>
    <w:rsid w:val="00A9450F"/>
    <w:rsid w:val="00A94A32"/>
    <w:rsid w:val="00A94F9B"/>
    <w:rsid w:val="00A956BA"/>
    <w:rsid w:val="00A956E5"/>
    <w:rsid w:val="00A9577C"/>
    <w:rsid w:val="00A95D74"/>
    <w:rsid w:val="00A95DA6"/>
    <w:rsid w:val="00A960A6"/>
    <w:rsid w:val="00A967B8"/>
    <w:rsid w:val="00A9699F"/>
    <w:rsid w:val="00A96C0B"/>
    <w:rsid w:val="00A96E30"/>
    <w:rsid w:val="00A96EF9"/>
    <w:rsid w:val="00A97479"/>
    <w:rsid w:val="00A97629"/>
    <w:rsid w:val="00AA0401"/>
    <w:rsid w:val="00AA0445"/>
    <w:rsid w:val="00AA0C86"/>
    <w:rsid w:val="00AA0CFB"/>
    <w:rsid w:val="00AA0F5C"/>
    <w:rsid w:val="00AA125A"/>
    <w:rsid w:val="00AA1CEC"/>
    <w:rsid w:val="00AA2353"/>
    <w:rsid w:val="00AA2591"/>
    <w:rsid w:val="00AA2958"/>
    <w:rsid w:val="00AA2B62"/>
    <w:rsid w:val="00AA2BDD"/>
    <w:rsid w:val="00AA3B2E"/>
    <w:rsid w:val="00AA3E0E"/>
    <w:rsid w:val="00AA3E16"/>
    <w:rsid w:val="00AA3F1B"/>
    <w:rsid w:val="00AA3F31"/>
    <w:rsid w:val="00AA3F92"/>
    <w:rsid w:val="00AA4010"/>
    <w:rsid w:val="00AA4170"/>
    <w:rsid w:val="00AA48B7"/>
    <w:rsid w:val="00AA4DC7"/>
    <w:rsid w:val="00AA524C"/>
    <w:rsid w:val="00AA527F"/>
    <w:rsid w:val="00AA5782"/>
    <w:rsid w:val="00AA5E32"/>
    <w:rsid w:val="00AA5EA9"/>
    <w:rsid w:val="00AA64E9"/>
    <w:rsid w:val="00AA67B8"/>
    <w:rsid w:val="00AA6C81"/>
    <w:rsid w:val="00AA6CEE"/>
    <w:rsid w:val="00AA6DB3"/>
    <w:rsid w:val="00AA7053"/>
    <w:rsid w:val="00AA71FC"/>
    <w:rsid w:val="00AA7A6C"/>
    <w:rsid w:val="00AA7B90"/>
    <w:rsid w:val="00AA7DE1"/>
    <w:rsid w:val="00AA7F5D"/>
    <w:rsid w:val="00AB0772"/>
    <w:rsid w:val="00AB0BF8"/>
    <w:rsid w:val="00AB1AB5"/>
    <w:rsid w:val="00AB1D78"/>
    <w:rsid w:val="00AB1E1B"/>
    <w:rsid w:val="00AB2022"/>
    <w:rsid w:val="00AB2CBF"/>
    <w:rsid w:val="00AB306B"/>
    <w:rsid w:val="00AB3172"/>
    <w:rsid w:val="00AB352A"/>
    <w:rsid w:val="00AB3675"/>
    <w:rsid w:val="00AB39B2"/>
    <w:rsid w:val="00AB3A1F"/>
    <w:rsid w:val="00AB3FB1"/>
    <w:rsid w:val="00AB4019"/>
    <w:rsid w:val="00AB4135"/>
    <w:rsid w:val="00AB457F"/>
    <w:rsid w:val="00AB46B5"/>
    <w:rsid w:val="00AB4B38"/>
    <w:rsid w:val="00AB4F62"/>
    <w:rsid w:val="00AB4FB9"/>
    <w:rsid w:val="00AB5244"/>
    <w:rsid w:val="00AB5F8D"/>
    <w:rsid w:val="00AB6390"/>
    <w:rsid w:val="00AB639A"/>
    <w:rsid w:val="00AB6638"/>
    <w:rsid w:val="00AC0A1D"/>
    <w:rsid w:val="00AC102D"/>
    <w:rsid w:val="00AC12C1"/>
    <w:rsid w:val="00AC1D5A"/>
    <w:rsid w:val="00AC1F57"/>
    <w:rsid w:val="00AC2468"/>
    <w:rsid w:val="00AC3C8A"/>
    <w:rsid w:val="00AC3EB9"/>
    <w:rsid w:val="00AC43CE"/>
    <w:rsid w:val="00AC4587"/>
    <w:rsid w:val="00AC5D5D"/>
    <w:rsid w:val="00AC5EFB"/>
    <w:rsid w:val="00AC610A"/>
    <w:rsid w:val="00AC640A"/>
    <w:rsid w:val="00AC693A"/>
    <w:rsid w:val="00AC6D4C"/>
    <w:rsid w:val="00AC6F44"/>
    <w:rsid w:val="00AC6FD2"/>
    <w:rsid w:val="00AC7FB8"/>
    <w:rsid w:val="00AD02D7"/>
    <w:rsid w:val="00AD02E4"/>
    <w:rsid w:val="00AD0382"/>
    <w:rsid w:val="00AD0E19"/>
    <w:rsid w:val="00AD10B4"/>
    <w:rsid w:val="00AD10E5"/>
    <w:rsid w:val="00AD1493"/>
    <w:rsid w:val="00AD1993"/>
    <w:rsid w:val="00AD1B1B"/>
    <w:rsid w:val="00AD1BD5"/>
    <w:rsid w:val="00AD2024"/>
    <w:rsid w:val="00AD2EEE"/>
    <w:rsid w:val="00AD33FD"/>
    <w:rsid w:val="00AD36DE"/>
    <w:rsid w:val="00AD3ECC"/>
    <w:rsid w:val="00AD47AC"/>
    <w:rsid w:val="00AD4A4A"/>
    <w:rsid w:val="00AD4E78"/>
    <w:rsid w:val="00AD5538"/>
    <w:rsid w:val="00AD59E0"/>
    <w:rsid w:val="00AD5EFA"/>
    <w:rsid w:val="00AD69C8"/>
    <w:rsid w:val="00AD6DD2"/>
    <w:rsid w:val="00AD71C1"/>
    <w:rsid w:val="00AD736F"/>
    <w:rsid w:val="00AD7AC2"/>
    <w:rsid w:val="00AD7C92"/>
    <w:rsid w:val="00AD7DFA"/>
    <w:rsid w:val="00AE179F"/>
    <w:rsid w:val="00AE199A"/>
    <w:rsid w:val="00AE1B57"/>
    <w:rsid w:val="00AE1D39"/>
    <w:rsid w:val="00AE22B4"/>
    <w:rsid w:val="00AE2497"/>
    <w:rsid w:val="00AE29FC"/>
    <w:rsid w:val="00AE36D5"/>
    <w:rsid w:val="00AE3E91"/>
    <w:rsid w:val="00AE4678"/>
    <w:rsid w:val="00AE46E0"/>
    <w:rsid w:val="00AE4885"/>
    <w:rsid w:val="00AE4C66"/>
    <w:rsid w:val="00AE4DF3"/>
    <w:rsid w:val="00AE4E64"/>
    <w:rsid w:val="00AE513B"/>
    <w:rsid w:val="00AE5D0A"/>
    <w:rsid w:val="00AE6441"/>
    <w:rsid w:val="00AE65C4"/>
    <w:rsid w:val="00AE72E3"/>
    <w:rsid w:val="00AE7411"/>
    <w:rsid w:val="00AE744D"/>
    <w:rsid w:val="00AE7676"/>
    <w:rsid w:val="00AE7731"/>
    <w:rsid w:val="00AE7F61"/>
    <w:rsid w:val="00AF01EF"/>
    <w:rsid w:val="00AF07C8"/>
    <w:rsid w:val="00AF0B6D"/>
    <w:rsid w:val="00AF1CD9"/>
    <w:rsid w:val="00AF1E12"/>
    <w:rsid w:val="00AF1E58"/>
    <w:rsid w:val="00AF2895"/>
    <w:rsid w:val="00AF36D2"/>
    <w:rsid w:val="00AF38FE"/>
    <w:rsid w:val="00AF441B"/>
    <w:rsid w:val="00AF450D"/>
    <w:rsid w:val="00AF45A6"/>
    <w:rsid w:val="00AF4757"/>
    <w:rsid w:val="00AF5F06"/>
    <w:rsid w:val="00AF656F"/>
    <w:rsid w:val="00AF6F0B"/>
    <w:rsid w:val="00AF70CF"/>
    <w:rsid w:val="00AF7110"/>
    <w:rsid w:val="00AF7A9E"/>
    <w:rsid w:val="00AF7FB1"/>
    <w:rsid w:val="00B0051D"/>
    <w:rsid w:val="00B00718"/>
    <w:rsid w:val="00B01179"/>
    <w:rsid w:val="00B019B8"/>
    <w:rsid w:val="00B02832"/>
    <w:rsid w:val="00B02D24"/>
    <w:rsid w:val="00B03124"/>
    <w:rsid w:val="00B031EE"/>
    <w:rsid w:val="00B0358B"/>
    <w:rsid w:val="00B03925"/>
    <w:rsid w:val="00B03CA5"/>
    <w:rsid w:val="00B03DD7"/>
    <w:rsid w:val="00B03F4C"/>
    <w:rsid w:val="00B048CE"/>
    <w:rsid w:val="00B0502B"/>
    <w:rsid w:val="00B05135"/>
    <w:rsid w:val="00B0560A"/>
    <w:rsid w:val="00B05808"/>
    <w:rsid w:val="00B059C2"/>
    <w:rsid w:val="00B05E09"/>
    <w:rsid w:val="00B060EC"/>
    <w:rsid w:val="00B0732B"/>
    <w:rsid w:val="00B074EE"/>
    <w:rsid w:val="00B07AD0"/>
    <w:rsid w:val="00B07CC9"/>
    <w:rsid w:val="00B07F67"/>
    <w:rsid w:val="00B10272"/>
    <w:rsid w:val="00B10BFC"/>
    <w:rsid w:val="00B10C40"/>
    <w:rsid w:val="00B10F03"/>
    <w:rsid w:val="00B1136D"/>
    <w:rsid w:val="00B117E3"/>
    <w:rsid w:val="00B120AE"/>
    <w:rsid w:val="00B126E4"/>
    <w:rsid w:val="00B130ED"/>
    <w:rsid w:val="00B13156"/>
    <w:rsid w:val="00B1380D"/>
    <w:rsid w:val="00B13E4C"/>
    <w:rsid w:val="00B143E6"/>
    <w:rsid w:val="00B14707"/>
    <w:rsid w:val="00B15399"/>
    <w:rsid w:val="00B15BBF"/>
    <w:rsid w:val="00B160A3"/>
    <w:rsid w:val="00B160AF"/>
    <w:rsid w:val="00B1646F"/>
    <w:rsid w:val="00B16490"/>
    <w:rsid w:val="00B16C54"/>
    <w:rsid w:val="00B171C2"/>
    <w:rsid w:val="00B20529"/>
    <w:rsid w:val="00B206AA"/>
    <w:rsid w:val="00B20D13"/>
    <w:rsid w:val="00B21052"/>
    <w:rsid w:val="00B211D0"/>
    <w:rsid w:val="00B2143C"/>
    <w:rsid w:val="00B219DE"/>
    <w:rsid w:val="00B21BD8"/>
    <w:rsid w:val="00B21ECF"/>
    <w:rsid w:val="00B21FCB"/>
    <w:rsid w:val="00B22056"/>
    <w:rsid w:val="00B22B5E"/>
    <w:rsid w:val="00B22DCC"/>
    <w:rsid w:val="00B2308D"/>
    <w:rsid w:val="00B2343F"/>
    <w:rsid w:val="00B2372A"/>
    <w:rsid w:val="00B2378E"/>
    <w:rsid w:val="00B23805"/>
    <w:rsid w:val="00B239C1"/>
    <w:rsid w:val="00B23A38"/>
    <w:rsid w:val="00B243E2"/>
    <w:rsid w:val="00B247C0"/>
    <w:rsid w:val="00B24932"/>
    <w:rsid w:val="00B2499B"/>
    <w:rsid w:val="00B25766"/>
    <w:rsid w:val="00B25897"/>
    <w:rsid w:val="00B262A2"/>
    <w:rsid w:val="00B26526"/>
    <w:rsid w:val="00B26A68"/>
    <w:rsid w:val="00B26ED8"/>
    <w:rsid w:val="00B2725C"/>
    <w:rsid w:val="00B3010C"/>
    <w:rsid w:val="00B3055E"/>
    <w:rsid w:val="00B314A4"/>
    <w:rsid w:val="00B31A27"/>
    <w:rsid w:val="00B31AC4"/>
    <w:rsid w:val="00B31D07"/>
    <w:rsid w:val="00B32475"/>
    <w:rsid w:val="00B32C6C"/>
    <w:rsid w:val="00B333AC"/>
    <w:rsid w:val="00B3368A"/>
    <w:rsid w:val="00B3372A"/>
    <w:rsid w:val="00B337FF"/>
    <w:rsid w:val="00B345DF"/>
    <w:rsid w:val="00B345E5"/>
    <w:rsid w:val="00B346E8"/>
    <w:rsid w:val="00B34BEC"/>
    <w:rsid w:val="00B34E7B"/>
    <w:rsid w:val="00B35046"/>
    <w:rsid w:val="00B3604B"/>
    <w:rsid w:val="00B3697E"/>
    <w:rsid w:val="00B36D15"/>
    <w:rsid w:val="00B36D50"/>
    <w:rsid w:val="00B371BE"/>
    <w:rsid w:val="00B3744D"/>
    <w:rsid w:val="00B376D1"/>
    <w:rsid w:val="00B37958"/>
    <w:rsid w:val="00B37F21"/>
    <w:rsid w:val="00B401F5"/>
    <w:rsid w:val="00B40C33"/>
    <w:rsid w:val="00B41858"/>
    <w:rsid w:val="00B41937"/>
    <w:rsid w:val="00B41EFD"/>
    <w:rsid w:val="00B42BD1"/>
    <w:rsid w:val="00B43E9B"/>
    <w:rsid w:val="00B44115"/>
    <w:rsid w:val="00B443AE"/>
    <w:rsid w:val="00B449FE"/>
    <w:rsid w:val="00B46222"/>
    <w:rsid w:val="00B469C4"/>
    <w:rsid w:val="00B46A30"/>
    <w:rsid w:val="00B46C4A"/>
    <w:rsid w:val="00B46CDB"/>
    <w:rsid w:val="00B47EB5"/>
    <w:rsid w:val="00B50379"/>
    <w:rsid w:val="00B510B6"/>
    <w:rsid w:val="00B512B2"/>
    <w:rsid w:val="00B5180D"/>
    <w:rsid w:val="00B52082"/>
    <w:rsid w:val="00B52666"/>
    <w:rsid w:val="00B5293D"/>
    <w:rsid w:val="00B53AC0"/>
    <w:rsid w:val="00B54A7A"/>
    <w:rsid w:val="00B54B71"/>
    <w:rsid w:val="00B54E7F"/>
    <w:rsid w:val="00B5502E"/>
    <w:rsid w:val="00B557AB"/>
    <w:rsid w:val="00B5591E"/>
    <w:rsid w:val="00B559F4"/>
    <w:rsid w:val="00B56794"/>
    <w:rsid w:val="00B567E0"/>
    <w:rsid w:val="00B568E9"/>
    <w:rsid w:val="00B56BA4"/>
    <w:rsid w:val="00B56E39"/>
    <w:rsid w:val="00B575B4"/>
    <w:rsid w:val="00B601E5"/>
    <w:rsid w:val="00B60CF3"/>
    <w:rsid w:val="00B61013"/>
    <w:rsid w:val="00B61157"/>
    <w:rsid w:val="00B61462"/>
    <w:rsid w:val="00B614DE"/>
    <w:rsid w:val="00B61803"/>
    <w:rsid w:val="00B61C24"/>
    <w:rsid w:val="00B61DE2"/>
    <w:rsid w:val="00B621A6"/>
    <w:rsid w:val="00B629EF"/>
    <w:rsid w:val="00B63AEA"/>
    <w:rsid w:val="00B63B60"/>
    <w:rsid w:val="00B63E10"/>
    <w:rsid w:val="00B64012"/>
    <w:rsid w:val="00B6406F"/>
    <w:rsid w:val="00B641B9"/>
    <w:rsid w:val="00B64BC5"/>
    <w:rsid w:val="00B64FCE"/>
    <w:rsid w:val="00B6510C"/>
    <w:rsid w:val="00B65220"/>
    <w:rsid w:val="00B655D2"/>
    <w:rsid w:val="00B6564C"/>
    <w:rsid w:val="00B6599B"/>
    <w:rsid w:val="00B65CBF"/>
    <w:rsid w:val="00B65DB2"/>
    <w:rsid w:val="00B66361"/>
    <w:rsid w:val="00B66AF4"/>
    <w:rsid w:val="00B66EDE"/>
    <w:rsid w:val="00B66EE3"/>
    <w:rsid w:val="00B6710D"/>
    <w:rsid w:val="00B67560"/>
    <w:rsid w:val="00B675EB"/>
    <w:rsid w:val="00B676A2"/>
    <w:rsid w:val="00B677F6"/>
    <w:rsid w:val="00B702AB"/>
    <w:rsid w:val="00B70A62"/>
    <w:rsid w:val="00B70B8D"/>
    <w:rsid w:val="00B70F64"/>
    <w:rsid w:val="00B71947"/>
    <w:rsid w:val="00B7233F"/>
    <w:rsid w:val="00B724F5"/>
    <w:rsid w:val="00B73027"/>
    <w:rsid w:val="00B7482F"/>
    <w:rsid w:val="00B7496B"/>
    <w:rsid w:val="00B74B61"/>
    <w:rsid w:val="00B750D2"/>
    <w:rsid w:val="00B758D1"/>
    <w:rsid w:val="00B75D9B"/>
    <w:rsid w:val="00B76BC7"/>
    <w:rsid w:val="00B76C12"/>
    <w:rsid w:val="00B77D2B"/>
    <w:rsid w:val="00B80172"/>
    <w:rsid w:val="00B80598"/>
    <w:rsid w:val="00B806AA"/>
    <w:rsid w:val="00B807B2"/>
    <w:rsid w:val="00B80A88"/>
    <w:rsid w:val="00B81046"/>
    <w:rsid w:val="00B81154"/>
    <w:rsid w:val="00B82302"/>
    <w:rsid w:val="00B82578"/>
    <w:rsid w:val="00B82D27"/>
    <w:rsid w:val="00B83625"/>
    <w:rsid w:val="00B836A9"/>
    <w:rsid w:val="00B837C0"/>
    <w:rsid w:val="00B849C1"/>
    <w:rsid w:val="00B84AA8"/>
    <w:rsid w:val="00B84D31"/>
    <w:rsid w:val="00B85274"/>
    <w:rsid w:val="00B85805"/>
    <w:rsid w:val="00B85AD8"/>
    <w:rsid w:val="00B8621D"/>
    <w:rsid w:val="00B86575"/>
    <w:rsid w:val="00B86A8C"/>
    <w:rsid w:val="00B86C36"/>
    <w:rsid w:val="00B872B5"/>
    <w:rsid w:val="00B873B7"/>
    <w:rsid w:val="00B8752A"/>
    <w:rsid w:val="00B900DC"/>
    <w:rsid w:val="00B90D85"/>
    <w:rsid w:val="00B9137F"/>
    <w:rsid w:val="00B915B2"/>
    <w:rsid w:val="00B91E20"/>
    <w:rsid w:val="00B922F3"/>
    <w:rsid w:val="00B9318E"/>
    <w:rsid w:val="00B9386E"/>
    <w:rsid w:val="00B93EBA"/>
    <w:rsid w:val="00B9400B"/>
    <w:rsid w:val="00B947B1"/>
    <w:rsid w:val="00B952DE"/>
    <w:rsid w:val="00B9539F"/>
    <w:rsid w:val="00B959DE"/>
    <w:rsid w:val="00B95E81"/>
    <w:rsid w:val="00B963EA"/>
    <w:rsid w:val="00B96580"/>
    <w:rsid w:val="00B972F7"/>
    <w:rsid w:val="00B974C1"/>
    <w:rsid w:val="00B97B1B"/>
    <w:rsid w:val="00BA03A1"/>
    <w:rsid w:val="00BA0CB3"/>
    <w:rsid w:val="00BA0F37"/>
    <w:rsid w:val="00BA1203"/>
    <w:rsid w:val="00BA3067"/>
    <w:rsid w:val="00BA3D74"/>
    <w:rsid w:val="00BA4575"/>
    <w:rsid w:val="00BA4804"/>
    <w:rsid w:val="00BA4863"/>
    <w:rsid w:val="00BA4A07"/>
    <w:rsid w:val="00BA5048"/>
    <w:rsid w:val="00BA559C"/>
    <w:rsid w:val="00BA604C"/>
    <w:rsid w:val="00BA60E7"/>
    <w:rsid w:val="00BA6960"/>
    <w:rsid w:val="00BA6BB6"/>
    <w:rsid w:val="00BA7195"/>
    <w:rsid w:val="00BA7BDB"/>
    <w:rsid w:val="00BA7C14"/>
    <w:rsid w:val="00BB089E"/>
    <w:rsid w:val="00BB0C9C"/>
    <w:rsid w:val="00BB0D27"/>
    <w:rsid w:val="00BB0DFE"/>
    <w:rsid w:val="00BB1208"/>
    <w:rsid w:val="00BB1288"/>
    <w:rsid w:val="00BB1787"/>
    <w:rsid w:val="00BB1820"/>
    <w:rsid w:val="00BB1C35"/>
    <w:rsid w:val="00BB1C7B"/>
    <w:rsid w:val="00BB1D1F"/>
    <w:rsid w:val="00BB23AE"/>
    <w:rsid w:val="00BB26AA"/>
    <w:rsid w:val="00BB2955"/>
    <w:rsid w:val="00BB2BBA"/>
    <w:rsid w:val="00BB357C"/>
    <w:rsid w:val="00BB476B"/>
    <w:rsid w:val="00BB4CDC"/>
    <w:rsid w:val="00BB593C"/>
    <w:rsid w:val="00BB5D20"/>
    <w:rsid w:val="00BB6BB1"/>
    <w:rsid w:val="00BB6CFD"/>
    <w:rsid w:val="00BB6CFF"/>
    <w:rsid w:val="00BB71E4"/>
    <w:rsid w:val="00BB759C"/>
    <w:rsid w:val="00BB7928"/>
    <w:rsid w:val="00BB7D8B"/>
    <w:rsid w:val="00BB7EF6"/>
    <w:rsid w:val="00BC01F3"/>
    <w:rsid w:val="00BC058F"/>
    <w:rsid w:val="00BC083C"/>
    <w:rsid w:val="00BC0B2F"/>
    <w:rsid w:val="00BC0BCF"/>
    <w:rsid w:val="00BC0E9D"/>
    <w:rsid w:val="00BC12F5"/>
    <w:rsid w:val="00BC14DC"/>
    <w:rsid w:val="00BC197A"/>
    <w:rsid w:val="00BC1DFD"/>
    <w:rsid w:val="00BC1E1D"/>
    <w:rsid w:val="00BC22FD"/>
    <w:rsid w:val="00BC2577"/>
    <w:rsid w:val="00BC2AEB"/>
    <w:rsid w:val="00BC2FD3"/>
    <w:rsid w:val="00BC3654"/>
    <w:rsid w:val="00BC3683"/>
    <w:rsid w:val="00BC3A1B"/>
    <w:rsid w:val="00BC474E"/>
    <w:rsid w:val="00BC47B4"/>
    <w:rsid w:val="00BC47E0"/>
    <w:rsid w:val="00BC4D3B"/>
    <w:rsid w:val="00BC513C"/>
    <w:rsid w:val="00BC57F4"/>
    <w:rsid w:val="00BC5DBA"/>
    <w:rsid w:val="00BC6916"/>
    <w:rsid w:val="00BC6A55"/>
    <w:rsid w:val="00BC703E"/>
    <w:rsid w:val="00BC73BE"/>
    <w:rsid w:val="00BC767B"/>
    <w:rsid w:val="00BC79B2"/>
    <w:rsid w:val="00BC7B9F"/>
    <w:rsid w:val="00BC7EBF"/>
    <w:rsid w:val="00BD0050"/>
    <w:rsid w:val="00BD043A"/>
    <w:rsid w:val="00BD0457"/>
    <w:rsid w:val="00BD0918"/>
    <w:rsid w:val="00BD0954"/>
    <w:rsid w:val="00BD0B34"/>
    <w:rsid w:val="00BD1739"/>
    <w:rsid w:val="00BD1896"/>
    <w:rsid w:val="00BD2939"/>
    <w:rsid w:val="00BD2A35"/>
    <w:rsid w:val="00BD2A3C"/>
    <w:rsid w:val="00BD2D96"/>
    <w:rsid w:val="00BD30AF"/>
    <w:rsid w:val="00BD32C6"/>
    <w:rsid w:val="00BD36B3"/>
    <w:rsid w:val="00BD3CC5"/>
    <w:rsid w:val="00BD3D1B"/>
    <w:rsid w:val="00BD4BC2"/>
    <w:rsid w:val="00BD4E56"/>
    <w:rsid w:val="00BD4FBD"/>
    <w:rsid w:val="00BD584D"/>
    <w:rsid w:val="00BD6740"/>
    <w:rsid w:val="00BD67E3"/>
    <w:rsid w:val="00BD69E7"/>
    <w:rsid w:val="00BD739F"/>
    <w:rsid w:val="00BD742F"/>
    <w:rsid w:val="00BD7626"/>
    <w:rsid w:val="00BD773E"/>
    <w:rsid w:val="00BD776B"/>
    <w:rsid w:val="00BD7940"/>
    <w:rsid w:val="00BD7A1A"/>
    <w:rsid w:val="00BE06F3"/>
    <w:rsid w:val="00BE15A5"/>
    <w:rsid w:val="00BE176F"/>
    <w:rsid w:val="00BE2BF2"/>
    <w:rsid w:val="00BE2DC7"/>
    <w:rsid w:val="00BE2FC5"/>
    <w:rsid w:val="00BE352D"/>
    <w:rsid w:val="00BE3D41"/>
    <w:rsid w:val="00BE4AFE"/>
    <w:rsid w:val="00BE4DE7"/>
    <w:rsid w:val="00BE51F5"/>
    <w:rsid w:val="00BE53F7"/>
    <w:rsid w:val="00BE5C53"/>
    <w:rsid w:val="00BE6771"/>
    <w:rsid w:val="00BE6852"/>
    <w:rsid w:val="00BE6A54"/>
    <w:rsid w:val="00BE6D14"/>
    <w:rsid w:val="00BE70E6"/>
    <w:rsid w:val="00BE72D9"/>
    <w:rsid w:val="00BE7AEE"/>
    <w:rsid w:val="00BE7F15"/>
    <w:rsid w:val="00BF0124"/>
    <w:rsid w:val="00BF0E40"/>
    <w:rsid w:val="00BF1270"/>
    <w:rsid w:val="00BF181B"/>
    <w:rsid w:val="00BF1A45"/>
    <w:rsid w:val="00BF24C0"/>
    <w:rsid w:val="00BF2A3C"/>
    <w:rsid w:val="00BF2B04"/>
    <w:rsid w:val="00BF2DA4"/>
    <w:rsid w:val="00BF33FA"/>
    <w:rsid w:val="00BF3A4F"/>
    <w:rsid w:val="00BF3AAE"/>
    <w:rsid w:val="00BF3C32"/>
    <w:rsid w:val="00BF4128"/>
    <w:rsid w:val="00BF43C4"/>
    <w:rsid w:val="00BF5795"/>
    <w:rsid w:val="00BF5968"/>
    <w:rsid w:val="00BF623B"/>
    <w:rsid w:val="00BF6728"/>
    <w:rsid w:val="00BF678A"/>
    <w:rsid w:val="00BF6BDD"/>
    <w:rsid w:val="00BF6C2B"/>
    <w:rsid w:val="00BF7561"/>
    <w:rsid w:val="00BF7573"/>
    <w:rsid w:val="00BF78DE"/>
    <w:rsid w:val="00C00466"/>
    <w:rsid w:val="00C0163C"/>
    <w:rsid w:val="00C018D5"/>
    <w:rsid w:val="00C01DB9"/>
    <w:rsid w:val="00C01EB3"/>
    <w:rsid w:val="00C024E0"/>
    <w:rsid w:val="00C02612"/>
    <w:rsid w:val="00C030DF"/>
    <w:rsid w:val="00C032B1"/>
    <w:rsid w:val="00C035AD"/>
    <w:rsid w:val="00C04063"/>
    <w:rsid w:val="00C0425C"/>
    <w:rsid w:val="00C04704"/>
    <w:rsid w:val="00C04743"/>
    <w:rsid w:val="00C04D5C"/>
    <w:rsid w:val="00C05768"/>
    <w:rsid w:val="00C05996"/>
    <w:rsid w:val="00C05D7A"/>
    <w:rsid w:val="00C061F2"/>
    <w:rsid w:val="00C064A0"/>
    <w:rsid w:val="00C06736"/>
    <w:rsid w:val="00C07288"/>
    <w:rsid w:val="00C07667"/>
    <w:rsid w:val="00C07917"/>
    <w:rsid w:val="00C07CF3"/>
    <w:rsid w:val="00C1014D"/>
    <w:rsid w:val="00C10314"/>
    <w:rsid w:val="00C10470"/>
    <w:rsid w:val="00C1097D"/>
    <w:rsid w:val="00C10DFC"/>
    <w:rsid w:val="00C1126D"/>
    <w:rsid w:val="00C112E7"/>
    <w:rsid w:val="00C11D56"/>
    <w:rsid w:val="00C12246"/>
    <w:rsid w:val="00C1226A"/>
    <w:rsid w:val="00C122CB"/>
    <w:rsid w:val="00C12B07"/>
    <w:rsid w:val="00C12ED4"/>
    <w:rsid w:val="00C132A0"/>
    <w:rsid w:val="00C13A41"/>
    <w:rsid w:val="00C1404A"/>
    <w:rsid w:val="00C1458C"/>
    <w:rsid w:val="00C14878"/>
    <w:rsid w:val="00C16037"/>
    <w:rsid w:val="00C162F5"/>
    <w:rsid w:val="00C16682"/>
    <w:rsid w:val="00C166F9"/>
    <w:rsid w:val="00C16AFB"/>
    <w:rsid w:val="00C16EA7"/>
    <w:rsid w:val="00C16F0C"/>
    <w:rsid w:val="00C17401"/>
    <w:rsid w:val="00C17A3D"/>
    <w:rsid w:val="00C17A78"/>
    <w:rsid w:val="00C17E16"/>
    <w:rsid w:val="00C17EC7"/>
    <w:rsid w:val="00C17EFB"/>
    <w:rsid w:val="00C20CDC"/>
    <w:rsid w:val="00C21111"/>
    <w:rsid w:val="00C216CD"/>
    <w:rsid w:val="00C21F2C"/>
    <w:rsid w:val="00C21FC3"/>
    <w:rsid w:val="00C22789"/>
    <w:rsid w:val="00C229EC"/>
    <w:rsid w:val="00C2350D"/>
    <w:rsid w:val="00C236D1"/>
    <w:rsid w:val="00C2394B"/>
    <w:rsid w:val="00C240E8"/>
    <w:rsid w:val="00C2480A"/>
    <w:rsid w:val="00C256DC"/>
    <w:rsid w:val="00C2574C"/>
    <w:rsid w:val="00C260AC"/>
    <w:rsid w:val="00C26376"/>
    <w:rsid w:val="00C264F7"/>
    <w:rsid w:val="00C26613"/>
    <w:rsid w:val="00C266C6"/>
    <w:rsid w:val="00C2699D"/>
    <w:rsid w:val="00C26E4A"/>
    <w:rsid w:val="00C2724B"/>
    <w:rsid w:val="00C30296"/>
    <w:rsid w:val="00C30724"/>
    <w:rsid w:val="00C31E71"/>
    <w:rsid w:val="00C31E96"/>
    <w:rsid w:val="00C32740"/>
    <w:rsid w:val="00C328C7"/>
    <w:rsid w:val="00C32A9B"/>
    <w:rsid w:val="00C32CB5"/>
    <w:rsid w:val="00C33047"/>
    <w:rsid w:val="00C34573"/>
    <w:rsid w:val="00C348A5"/>
    <w:rsid w:val="00C34B79"/>
    <w:rsid w:val="00C34DB4"/>
    <w:rsid w:val="00C34E52"/>
    <w:rsid w:val="00C354F1"/>
    <w:rsid w:val="00C355AA"/>
    <w:rsid w:val="00C35621"/>
    <w:rsid w:val="00C35D73"/>
    <w:rsid w:val="00C35E0A"/>
    <w:rsid w:val="00C36661"/>
    <w:rsid w:val="00C36AA4"/>
    <w:rsid w:val="00C3708C"/>
    <w:rsid w:val="00C37178"/>
    <w:rsid w:val="00C37488"/>
    <w:rsid w:val="00C37583"/>
    <w:rsid w:val="00C40058"/>
    <w:rsid w:val="00C40413"/>
    <w:rsid w:val="00C407C7"/>
    <w:rsid w:val="00C40E2F"/>
    <w:rsid w:val="00C415E9"/>
    <w:rsid w:val="00C41821"/>
    <w:rsid w:val="00C41B6F"/>
    <w:rsid w:val="00C420C2"/>
    <w:rsid w:val="00C42833"/>
    <w:rsid w:val="00C42C3D"/>
    <w:rsid w:val="00C43340"/>
    <w:rsid w:val="00C435AC"/>
    <w:rsid w:val="00C43D23"/>
    <w:rsid w:val="00C43DE7"/>
    <w:rsid w:val="00C44396"/>
    <w:rsid w:val="00C44461"/>
    <w:rsid w:val="00C44958"/>
    <w:rsid w:val="00C44A2B"/>
    <w:rsid w:val="00C44CB9"/>
    <w:rsid w:val="00C44FFC"/>
    <w:rsid w:val="00C45162"/>
    <w:rsid w:val="00C451F9"/>
    <w:rsid w:val="00C4567C"/>
    <w:rsid w:val="00C456DC"/>
    <w:rsid w:val="00C458FA"/>
    <w:rsid w:val="00C45B23"/>
    <w:rsid w:val="00C46747"/>
    <w:rsid w:val="00C475C0"/>
    <w:rsid w:val="00C4761A"/>
    <w:rsid w:val="00C479F8"/>
    <w:rsid w:val="00C47B2E"/>
    <w:rsid w:val="00C47D4C"/>
    <w:rsid w:val="00C47ED8"/>
    <w:rsid w:val="00C502D9"/>
    <w:rsid w:val="00C503D2"/>
    <w:rsid w:val="00C50AB6"/>
    <w:rsid w:val="00C50DA4"/>
    <w:rsid w:val="00C5101D"/>
    <w:rsid w:val="00C51545"/>
    <w:rsid w:val="00C51926"/>
    <w:rsid w:val="00C51AC6"/>
    <w:rsid w:val="00C51CAB"/>
    <w:rsid w:val="00C523F7"/>
    <w:rsid w:val="00C5258A"/>
    <w:rsid w:val="00C52644"/>
    <w:rsid w:val="00C529B9"/>
    <w:rsid w:val="00C52A7F"/>
    <w:rsid w:val="00C52BE3"/>
    <w:rsid w:val="00C531F1"/>
    <w:rsid w:val="00C538A3"/>
    <w:rsid w:val="00C53C59"/>
    <w:rsid w:val="00C53E8F"/>
    <w:rsid w:val="00C53FFC"/>
    <w:rsid w:val="00C543F8"/>
    <w:rsid w:val="00C54766"/>
    <w:rsid w:val="00C5489C"/>
    <w:rsid w:val="00C54942"/>
    <w:rsid w:val="00C54D48"/>
    <w:rsid w:val="00C55F54"/>
    <w:rsid w:val="00C569BE"/>
    <w:rsid w:val="00C56D52"/>
    <w:rsid w:val="00C5762E"/>
    <w:rsid w:val="00C576DE"/>
    <w:rsid w:val="00C57D6C"/>
    <w:rsid w:val="00C6041C"/>
    <w:rsid w:val="00C6070D"/>
    <w:rsid w:val="00C60D63"/>
    <w:rsid w:val="00C60E9A"/>
    <w:rsid w:val="00C615C2"/>
    <w:rsid w:val="00C619A2"/>
    <w:rsid w:val="00C61BD0"/>
    <w:rsid w:val="00C623B5"/>
    <w:rsid w:val="00C64230"/>
    <w:rsid w:val="00C645AA"/>
    <w:rsid w:val="00C64B92"/>
    <w:rsid w:val="00C650F1"/>
    <w:rsid w:val="00C65141"/>
    <w:rsid w:val="00C65285"/>
    <w:rsid w:val="00C65D6E"/>
    <w:rsid w:val="00C6609E"/>
    <w:rsid w:val="00C66476"/>
    <w:rsid w:val="00C66845"/>
    <w:rsid w:val="00C66D04"/>
    <w:rsid w:val="00C679B2"/>
    <w:rsid w:val="00C67F9A"/>
    <w:rsid w:val="00C703AD"/>
    <w:rsid w:val="00C70D6E"/>
    <w:rsid w:val="00C70DB1"/>
    <w:rsid w:val="00C70F10"/>
    <w:rsid w:val="00C71920"/>
    <w:rsid w:val="00C71A91"/>
    <w:rsid w:val="00C71C2F"/>
    <w:rsid w:val="00C71F9A"/>
    <w:rsid w:val="00C7250D"/>
    <w:rsid w:val="00C72786"/>
    <w:rsid w:val="00C7278C"/>
    <w:rsid w:val="00C72BFA"/>
    <w:rsid w:val="00C72E21"/>
    <w:rsid w:val="00C72EC5"/>
    <w:rsid w:val="00C74BB3"/>
    <w:rsid w:val="00C74BE9"/>
    <w:rsid w:val="00C752AD"/>
    <w:rsid w:val="00C754B5"/>
    <w:rsid w:val="00C75865"/>
    <w:rsid w:val="00C758A4"/>
    <w:rsid w:val="00C75950"/>
    <w:rsid w:val="00C7595D"/>
    <w:rsid w:val="00C75E35"/>
    <w:rsid w:val="00C75EED"/>
    <w:rsid w:val="00C76483"/>
    <w:rsid w:val="00C765C2"/>
    <w:rsid w:val="00C76B32"/>
    <w:rsid w:val="00C7704C"/>
    <w:rsid w:val="00C77060"/>
    <w:rsid w:val="00C77312"/>
    <w:rsid w:val="00C77315"/>
    <w:rsid w:val="00C77430"/>
    <w:rsid w:val="00C8062C"/>
    <w:rsid w:val="00C80882"/>
    <w:rsid w:val="00C80FFF"/>
    <w:rsid w:val="00C8139B"/>
    <w:rsid w:val="00C81944"/>
    <w:rsid w:val="00C81E39"/>
    <w:rsid w:val="00C81F6A"/>
    <w:rsid w:val="00C82128"/>
    <w:rsid w:val="00C8225E"/>
    <w:rsid w:val="00C82F3D"/>
    <w:rsid w:val="00C83D73"/>
    <w:rsid w:val="00C83E54"/>
    <w:rsid w:val="00C840FC"/>
    <w:rsid w:val="00C8458B"/>
    <w:rsid w:val="00C84600"/>
    <w:rsid w:val="00C8472E"/>
    <w:rsid w:val="00C84C68"/>
    <w:rsid w:val="00C84EA2"/>
    <w:rsid w:val="00C85002"/>
    <w:rsid w:val="00C85749"/>
    <w:rsid w:val="00C85E29"/>
    <w:rsid w:val="00C85FBD"/>
    <w:rsid w:val="00C86079"/>
    <w:rsid w:val="00C86116"/>
    <w:rsid w:val="00C861CB"/>
    <w:rsid w:val="00C8639E"/>
    <w:rsid w:val="00C872C7"/>
    <w:rsid w:val="00C877E6"/>
    <w:rsid w:val="00C87BCA"/>
    <w:rsid w:val="00C87E17"/>
    <w:rsid w:val="00C87E6A"/>
    <w:rsid w:val="00C90441"/>
    <w:rsid w:val="00C90AEF"/>
    <w:rsid w:val="00C9181A"/>
    <w:rsid w:val="00C918A5"/>
    <w:rsid w:val="00C91EAA"/>
    <w:rsid w:val="00C92B25"/>
    <w:rsid w:val="00C92D5E"/>
    <w:rsid w:val="00C92D75"/>
    <w:rsid w:val="00C92FF6"/>
    <w:rsid w:val="00C931F3"/>
    <w:rsid w:val="00C937FF"/>
    <w:rsid w:val="00C9428F"/>
    <w:rsid w:val="00C9468B"/>
    <w:rsid w:val="00C9471B"/>
    <w:rsid w:val="00C94B80"/>
    <w:rsid w:val="00C9539A"/>
    <w:rsid w:val="00C959E7"/>
    <w:rsid w:val="00C95A56"/>
    <w:rsid w:val="00C95B62"/>
    <w:rsid w:val="00C95DB0"/>
    <w:rsid w:val="00C9602A"/>
    <w:rsid w:val="00C966A2"/>
    <w:rsid w:val="00C9671E"/>
    <w:rsid w:val="00C96D9C"/>
    <w:rsid w:val="00C96E8C"/>
    <w:rsid w:val="00C97528"/>
    <w:rsid w:val="00C97CF7"/>
    <w:rsid w:val="00C97FBB"/>
    <w:rsid w:val="00CA02EB"/>
    <w:rsid w:val="00CA06CD"/>
    <w:rsid w:val="00CA06F4"/>
    <w:rsid w:val="00CA09BF"/>
    <w:rsid w:val="00CA09C2"/>
    <w:rsid w:val="00CA0F61"/>
    <w:rsid w:val="00CA14C4"/>
    <w:rsid w:val="00CA1AD6"/>
    <w:rsid w:val="00CA3363"/>
    <w:rsid w:val="00CA33AF"/>
    <w:rsid w:val="00CA36B7"/>
    <w:rsid w:val="00CA3E44"/>
    <w:rsid w:val="00CA3E6B"/>
    <w:rsid w:val="00CA4AAD"/>
    <w:rsid w:val="00CA4B48"/>
    <w:rsid w:val="00CA4CCF"/>
    <w:rsid w:val="00CA4E6B"/>
    <w:rsid w:val="00CA540D"/>
    <w:rsid w:val="00CA57CB"/>
    <w:rsid w:val="00CA5BF3"/>
    <w:rsid w:val="00CA5CEF"/>
    <w:rsid w:val="00CA6501"/>
    <w:rsid w:val="00CA7062"/>
    <w:rsid w:val="00CA7472"/>
    <w:rsid w:val="00CA778B"/>
    <w:rsid w:val="00CB0DFE"/>
    <w:rsid w:val="00CB0EC9"/>
    <w:rsid w:val="00CB133E"/>
    <w:rsid w:val="00CB137F"/>
    <w:rsid w:val="00CB1EA7"/>
    <w:rsid w:val="00CB228D"/>
    <w:rsid w:val="00CB2922"/>
    <w:rsid w:val="00CB2C45"/>
    <w:rsid w:val="00CB30B6"/>
    <w:rsid w:val="00CB364F"/>
    <w:rsid w:val="00CB424E"/>
    <w:rsid w:val="00CB42CA"/>
    <w:rsid w:val="00CB4D65"/>
    <w:rsid w:val="00CB5187"/>
    <w:rsid w:val="00CB5365"/>
    <w:rsid w:val="00CB5660"/>
    <w:rsid w:val="00CB5978"/>
    <w:rsid w:val="00CB605F"/>
    <w:rsid w:val="00CB613D"/>
    <w:rsid w:val="00CB68F4"/>
    <w:rsid w:val="00CB764F"/>
    <w:rsid w:val="00CB7F88"/>
    <w:rsid w:val="00CC02B6"/>
    <w:rsid w:val="00CC05C1"/>
    <w:rsid w:val="00CC1E1C"/>
    <w:rsid w:val="00CC25D8"/>
    <w:rsid w:val="00CC2786"/>
    <w:rsid w:val="00CC2911"/>
    <w:rsid w:val="00CC2CF6"/>
    <w:rsid w:val="00CC377D"/>
    <w:rsid w:val="00CC3F9C"/>
    <w:rsid w:val="00CC53CE"/>
    <w:rsid w:val="00CC5571"/>
    <w:rsid w:val="00CC57F0"/>
    <w:rsid w:val="00CC6444"/>
    <w:rsid w:val="00CC6513"/>
    <w:rsid w:val="00CC65CC"/>
    <w:rsid w:val="00CC67CC"/>
    <w:rsid w:val="00CC6EF4"/>
    <w:rsid w:val="00CC7612"/>
    <w:rsid w:val="00CC7DDD"/>
    <w:rsid w:val="00CC7FC4"/>
    <w:rsid w:val="00CD08DE"/>
    <w:rsid w:val="00CD0900"/>
    <w:rsid w:val="00CD0AB8"/>
    <w:rsid w:val="00CD0AFE"/>
    <w:rsid w:val="00CD0CAB"/>
    <w:rsid w:val="00CD133F"/>
    <w:rsid w:val="00CD1AD2"/>
    <w:rsid w:val="00CD1D85"/>
    <w:rsid w:val="00CD1ECF"/>
    <w:rsid w:val="00CD1EDC"/>
    <w:rsid w:val="00CD245A"/>
    <w:rsid w:val="00CD25A2"/>
    <w:rsid w:val="00CD291D"/>
    <w:rsid w:val="00CD2DB5"/>
    <w:rsid w:val="00CD309F"/>
    <w:rsid w:val="00CD372C"/>
    <w:rsid w:val="00CD3C27"/>
    <w:rsid w:val="00CD42E0"/>
    <w:rsid w:val="00CD4AF0"/>
    <w:rsid w:val="00CD4B38"/>
    <w:rsid w:val="00CD5610"/>
    <w:rsid w:val="00CD5FE3"/>
    <w:rsid w:val="00CD6542"/>
    <w:rsid w:val="00CD684F"/>
    <w:rsid w:val="00CD6FBF"/>
    <w:rsid w:val="00CD7284"/>
    <w:rsid w:val="00CD756D"/>
    <w:rsid w:val="00CD77DE"/>
    <w:rsid w:val="00CD7999"/>
    <w:rsid w:val="00CD7FF4"/>
    <w:rsid w:val="00CE0568"/>
    <w:rsid w:val="00CE0D56"/>
    <w:rsid w:val="00CE10CE"/>
    <w:rsid w:val="00CE1365"/>
    <w:rsid w:val="00CE1677"/>
    <w:rsid w:val="00CE193B"/>
    <w:rsid w:val="00CE1CFF"/>
    <w:rsid w:val="00CE1E7D"/>
    <w:rsid w:val="00CE23C8"/>
    <w:rsid w:val="00CE2BB0"/>
    <w:rsid w:val="00CE2C45"/>
    <w:rsid w:val="00CE32E1"/>
    <w:rsid w:val="00CE33D6"/>
    <w:rsid w:val="00CE38FF"/>
    <w:rsid w:val="00CE41EB"/>
    <w:rsid w:val="00CE4230"/>
    <w:rsid w:val="00CE446B"/>
    <w:rsid w:val="00CE4680"/>
    <w:rsid w:val="00CE476C"/>
    <w:rsid w:val="00CE5457"/>
    <w:rsid w:val="00CE57D0"/>
    <w:rsid w:val="00CE608A"/>
    <w:rsid w:val="00CE6219"/>
    <w:rsid w:val="00CE6262"/>
    <w:rsid w:val="00CE647C"/>
    <w:rsid w:val="00CE6684"/>
    <w:rsid w:val="00CE672C"/>
    <w:rsid w:val="00CE698B"/>
    <w:rsid w:val="00CE6A85"/>
    <w:rsid w:val="00CE7534"/>
    <w:rsid w:val="00CE75C0"/>
    <w:rsid w:val="00CE75DB"/>
    <w:rsid w:val="00CE7B4E"/>
    <w:rsid w:val="00CE7C86"/>
    <w:rsid w:val="00CF0656"/>
    <w:rsid w:val="00CF07EF"/>
    <w:rsid w:val="00CF100A"/>
    <w:rsid w:val="00CF13A7"/>
    <w:rsid w:val="00CF13F0"/>
    <w:rsid w:val="00CF1584"/>
    <w:rsid w:val="00CF2026"/>
    <w:rsid w:val="00CF2226"/>
    <w:rsid w:val="00CF26B5"/>
    <w:rsid w:val="00CF2887"/>
    <w:rsid w:val="00CF2E28"/>
    <w:rsid w:val="00CF38C3"/>
    <w:rsid w:val="00CF3DD2"/>
    <w:rsid w:val="00CF3F18"/>
    <w:rsid w:val="00CF4E83"/>
    <w:rsid w:val="00CF5A19"/>
    <w:rsid w:val="00CF5C03"/>
    <w:rsid w:val="00CF5DF6"/>
    <w:rsid w:val="00CF6117"/>
    <w:rsid w:val="00CF6224"/>
    <w:rsid w:val="00CF7601"/>
    <w:rsid w:val="00CF761E"/>
    <w:rsid w:val="00CF7AAB"/>
    <w:rsid w:val="00D001C7"/>
    <w:rsid w:val="00D001E7"/>
    <w:rsid w:val="00D0028E"/>
    <w:rsid w:val="00D00688"/>
    <w:rsid w:val="00D006CE"/>
    <w:rsid w:val="00D00900"/>
    <w:rsid w:val="00D00DC5"/>
    <w:rsid w:val="00D0143A"/>
    <w:rsid w:val="00D015FB"/>
    <w:rsid w:val="00D01F87"/>
    <w:rsid w:val="00D02451"/>
    <w:rsid w:val="00D0274B"/>
    <w:rsid w:val="00D0301A"/>
    <w:rsid w:val="00D03396"/>
    <w:rsid w:val="00D033F2"/>
    <w:rsid w:val="00D034D5"/>
    <w:rsid w:val="00D03560"/>
    <w:rsid w:val="00D03632"/>
    <w:rsid w:val="00D03857"/>
    <w:rsid w:val="00D03ABB"/>
    <w:rsid w:val="00D03B46"/>
    <w:rsid w:val="00D03C64"/>
    <w:rsid w:val="00D04263"/>
    <w:rsid w:val="00D045A3"/>
    <w:rsid w:val="00D04767"/>
    <w:rsid w:val="00D047FE"/>
    <w:rsid w:val="00D05713"/>
    <w:rsid w:val="00D05B7A"/>
    <w:rsid w:val="00D05C94"/>
    <w:rsid w:val="00D061B4"/>
    <w:rsid w:val="00D062C6"/>
    <w:rsid w:val="00D06918"/>
    <w:rsid w:val="00D06ABE"/>
    <w:rsid w:val="00D06F6C"/>
    <w:rsid w:val="00D0743C"/>
    <w:rsid w:val="00D077D0"/>
    <w:rsid w:val="00D079E6"/>
    <w:rsid w:val="00D07C80"/>
    <w:rsid w:val="00D07EC0"/>
    <w:rsid w:val="00D1032B"/>
    <w:rsid w:val="00D10610"/>
    <w:rsid w:val="00D107C8"/>
    <w:rsid w:val="00D10A1A"/>
    <w:rsid w:val="00D10E61"/>
    <w:rsid w:val="00D11106"/>
    <w:rsid w:val="00D112E1"/>
    <w:rsid w:val="00D11855"/>
    <w:rsid w:val="00D1367E"/>
    <w:rsid w:val="00D13D2B"/>
    <w:rsid w:val="00D1447C"/>
    <w:rsid w:val="00D149BE"/>
    <w:rsid w:val="00D14B91"/>
    <w:rsid w:val="00D14BD6"/>
    <w:rsid w:val="00D14E79"/>
    <w:rsid w:val="00D14EAD"/>
    <w:rsid w:val="00D1545F"/>
    <w:rsid w:val="00D15818"/>
    <w:rsid w:val="00D15850"/>
    <w:rsid w:val="00D15B5F"/>
    <w:rsid w:val="00D15D82"/>
    <w:rsid w:val="00D16676"/>
    <w:rsid w:val="00D16A2F"/>
    <w:rsid w:val="00D16D58"/>
    <w:rsid w:val="00D17460"/>
    <w:rsid w:val="00D1748B"/>
    <w:rsid w:val="00D17789"/>
    <w:rsid w:val="00D178F3"/>
    <w:rsid w:val="00D17B52"/>
    <w:rsid w:val="00D17C89"/>
    <w:rsid w:val="00D17D86"/>
    <w:rsid w:val="00D202D5"/>
    <w:rsid w:val="00D213F4"/>
    <w:rsid w:val="00D2149E"/>
    <w:rsid w:val="00D21B9F"/>
    <w:rsid w:val="00D2282D"/>
    <w:rsid w:val="00D22E46"/>
    <w:rsid w:val="00D2347E"/>
    <w:rsid w:val="00D2357C"/>
    <w:rsid w:val="00D2381D"/>
    <w:rsid w:val="00D23B02"/>
    <w:rsid w:val="00D23F37"/>
    <w:rsid w:val="00D2491E"/>
    <w:rsid w:val="00D24A12"/>
    <w:rsid w:val="00D2516C"/>
    <w:rsid w:val="00D252AE"/>
    <w:rsid w:val="00D25354"/>
    <w:rsid w:val="00D25833"/>
    <w:rsid w:val="00D25C22"/>
    <w:rsid w:val="00D2600C"/>
    <w:rsid w:val="00D2651B"/>
    <w:rsid w:val="00D26E55"/>
    <w:rsid w:val="00D273FF"/>
    <w:rsid w:val="00D27B01"/>
    <w:rsid w:val="00D30079"/>
    <w:rsid w:val="00D30265"/>
    <w:rsid w:val="00D30755"/>
    <w:rsid w:val="00D30E7D"/>
    <w:rsid w:val="00D30ECA"/>
    <w:rsid w:val="00D31273"/>
    <w:rsid w:val="00D31417"/>
    <w:rsid w:val="00D3176D"/>
    <w:rsid w:val="00D319A1"/>
    <w:rsid w:val="00D31A29"/>
    <w:rsid w:val="00D327AF"/>
    <w:rsid w:val="00D32806"/>
    <w:rsid w:val="00D32E97"/>
    <w:rsid w:val="00D3305A"/>
    <w:rsid w:val="00D33185"/>
    <w:rsid w:val="00D3322A"/>
    <w:rsid w:val="00D334DF"/>
    <w:rsid w:val="00D33580"/>
    <w:rsid w:val="00D337B8"/>
    <w:rsid w:val="00D34224"/>
    <w:rsid w:val="00D3500F"/>
    <w:rsid w:val="00D351F7"/>
    <w:rsid w:val="00D359C4"/>
    <w:rsid w:val="00D35B50"/>
    <w:rsid w:val="00D35B84"/>
    <w:rsid w:val="00D3648D"/>
    <w:rsid w:val="00D36C88"/>
    <w:rsid w:val="00D37726"/>
    <w:rsid w:val="00D37777"/>
    <w:rsid w:val="00D37C41"/>
    <w:rsid w:val="00D40561"/>
    <w:rsid w:val="00D40FCB"/>
    <w:rsid w:val="00D411AF"/>
    <w:rsid w:val="00D415E5"/>
    <w:rsid w:val="00D422C7"/>
    <w:rsid w:val="00D4271C"/>
    <w:rsid w:val="00D4297E"/>
    <w:rsid w:val="00D43513"/>
    <w:rsid w:val="00D43848"/>
    <w:rsid w:val="00D43974"/>
    <w:rsid w:val="00D43E71"/>
    <w:rsid w:val="00D44DBB"/>
    <w:rsid w:val="00D4547B"/>
    <w:rsid w:val="00D458BC"/>
    <w:rsid w:val="00D459AF"/>
    <w:rsid w:val="00D45A61"/>
    <w:rsid w:val="00D45C0C"/>
    <w:rsid w:val="00D45C2B"/>
    <w:rsid w:val="00D4604B"/>
    <w:rsid w:val="00D462E0"/>
    <w:rsid w:val="00D4693D"/>
    <w:rsid w:val="00D46E89"/>
    <w:rsid w:val="00D476BE"/>
    <w:rsid w:val="00D50344"/>
    <w:rsid w:val="00D50550"/>
    <w:rsid w:val="00D50BFF"/>
    <w:rsid w:val="00D50C29"/>
    <w:rsid w:val="00D5129D"/>
    <w:rsid w:val="00D52211"/>
    <w:rsid w:val="00D5267A"/>
    <w:rsid w:val="00D52D75"/>
    <w:rsid w:val="00D536A0"/>
    <w:rsid w:val="00D537C2"/>
    <w:rsid w:val="00D5383C"/>
    <w:rsid w:val="00D53DBE"/>
    <w:rsid w:val="00D54901"/>
    <w:rsid w:val="00D54DCF"/>
    <w:rsid w:val="00D55158"/>
    <w:rsid w:val="00D559C4"/>
    <w:rsid w:val="00D55AD6"/>
    <w:rsid w:val="00D55E66"/>
    <w:rsid w:val="00D5648A"/>
    <w:rsid w:val="00D56518"/>
    <w:rsid w:val="00D56612"/>
    <w:rsid w:val="00D57084"/>
    <w:rsid w:val="00D573A1"/>
    <w:rsid w:val="00D57CBE"/>
    <w:rsid w:val="00D600F7"/>
    <w:rsid w:val="00D60130"/>
    <w:rsid w:val="00D60328"/>
    <w:rsid w:val="00D61E37"/>
    <w:rsid w:val="00D62E1E"/>
    <w:rsid w:val="00D6383A"/>
    <w:rsid w:val="00D63978"/>
    <w:rsid w:val="00D63E4E"/>
    <w:rsid w:val="00D6462A"/>
    <w:rsid w:val="00D6478F"/>
    <w:rsid w:val="00D647B0"/>
    <w:rsid w:val="00D6491F"/>
    <w:rsid w:val="00D64981"/>
    <w:rsid w:val="00D64C0D"/>
    <w:rsid w:val="00D650F3"/>
    <w:rsid w:val="00D65937"/>
    <w:rsid w:val="00D65A59"/>
    <w:rsid w:val="00D66289"/>
    <w:rsid w:val="00D66393"/>
    <w:rsid w:val="00D66ECC"/>
    <w:rsid w:val="00D67170"/>
    <w:rsid w:val="00D6718E"/>
    <w:rsid w:val="00D67419"/>
    <w:rsid w:val="00D676F3"/>
    <w:rsid w:val="00D6785E"/>
    <w:rsid w:val="00D67C52"/>
    <w:rsid w:val="00D67EDD"/>
    <w:rsid w:val="00D701F8"/>
    <w:rsid w:val="00D70AB7"/>
    <w:rsid w:val="00D70CF7"/>
    <w:rsid w:val="00D712AA"/>
    <w:rsid w:val="00D71444"/>
    <w:rsid w:val="00D716E6"/>
    <w:rsid w:val="00D71858"/>
    <w:rsid w:val="00D71DF7"/>
    <w:rsid w:val="00D72209"/>
    <w:rsid w:val="00D72A78"/>
    <w:rsid w:val="00D72DC4"/>
    <w:rsid w:val="00D734C7"/>
    <w:rsid w:val="00D73A35"/>
    <w:rsid w:val="00D751C8"/>
    <w:rsid w:val="00D7572D"/>
    <w:rsid w:val="00D75FE9"/>
    <w:rsid w:val="00D761B0"/>
    <w:rsid w:val="00D76303"/>
    <w:rsid w:val="00D76313"/>
    <w:rsid w:val="00D76481"/>
    <w:rsid w:val="00D76705"/>
    <w:rsid w:val="00D76929"/>
    <w:rsid w:val="00D7703A"/>
    <w:rsid w:val="00D7754D"/>
    <w:rsid w:val="00D77E42"/>
    <w:rsid w:val="00D804C1"/>
    <w:rsid w:val="00D80759"/>
    <w:rsid w:val="00D80EB2"/>
    <w:rsid w:val="00D80FFA"/>
    <w:rsid w:val="00D81996"/>
    <w:rsid w:val="00D828A3"/>
    <w:rsid w:val="00D82D28"/>
    <w:rsid w:val="00D83451"/>
    <w:rsid w:val="00D834B8"/>
    <w:rsid w:val="00D83727"/>
    <w:rsid w:val="00D83B76"/>
    <w:rsid w:val="00D8406D"/>
    <w:rsid w:val="00D844CC"/>
    <w:rsid w:val="00D84AD8"/>
    <w:rsid w:val="00D84DF5"/>
    <w:rsid w:val="00D84DFD"/>
    <w:rsid w:val="00D85DA1"/>
    <w:rsid w:val="00D86657"/>
    <w:rsid w:val="00D86664"/>
    <w:rsid w:val="00D872E2"/>
    <w:rsid w:val="00D876DC"/>
    <w:rsid w:val="00D8778D"/>
    <w:rsid w:val="00D901AF"/>
    <w:rsid w:val="00D904D2"/>
    <w:rsid w:val="00D9075A"/>
    <w:rsid w:val="00D90B3A"/>
    <w:rsid w:val="00D90B8E"/>
    <w:rsid w:val="00D90BC4"/>
    <w:rsid w:val="00D90DB5"/>
    <w:rsid w:val="00D916C8"/>
    <w:rsid w:val="00D91B11"/>
    <w:rsid w:val="00D91B71"/>
    <w:rsid w:val="00D91EA9"/>
    <w:rsid w:val="00D92503"/>
    <w:rsid w:val="00D92635"/>
    <w:rsid w:val="00D9266B"/>
    <w:rsid w:val="00D92AA4"/>
    <w:rsid w:val="00D92B76"/>
    <w:rsid w:val="00D92BC7"/>
    <w:rsid w:val="00D92D27"/>
    <w:rsid w:val="00D9346B"/>
    <w:rsid w:val="00D938CA"/>
    <w:rsid w:val="00D93CC1"/>
    <w:rsid w:val="00D9408E"/>
    <w:rsid w:val="00D94A1A"/>
    <w:rsid w:val="00D94A30"/>
    <w:rsid w:val="00D94C83"/>
    <w:rsid w:val="00D94D7F"/>
    <w:rsid w:val="00D954B6"/>
    <w:rsid w:val="00D95CC3"/>
    <w:rsid w:val="00D95D19"/>
    <w:rsid w:val="00D95E1D"/>
    <w:rsid w:val="00D96446"/>
    <w:rsid w:val="00D9649B"/>
    <w:rsid w:val="00D96A24"/>
    <w:rsid w:val="00D96A4A"/>
    <w:rsid w:val="00D97495"/>
    <w:rsid w:val="00D97B26"/>
    <w:rsid w:val="00D97CE3"/>
    <w:rsid w:val="00D97CF3"/>
    <w:rsid w:val="00DA02FC"/>
    <w:rsid w:val="00DA136E"/>
    <w:rsid w:val="00DA1A12"/>
    <w:rsid w:val="00DA1B1C"/>
    <w:rsid w:val="00DA1CCC"/>
    <w:rsid w:val="00DA2A19"/>
    <w:rsid w:val="00DA2AB5"/>
    <w:rsid w:val="00DA2BE1"/>
    <w:rsid w:val="00DA2C76"/>
    <w:rsid w:val="00DA3AA0"/>
    <w:rsid w:val="00DA3DB0"/>
    <w:rsid w:val="00DA4332"/>
    <w:rsid w:val="00DA43F3"/>
    <w:rsid w:val="00DA488C"/>
    <w:rsid w:val="00DA4CC0"/>
    <w:rsid w:val="00DA513D"/>
    <w:rsid w:val="00DA5FD0"/>
    <w:rsid w:val="00DA6536"/>
    <w:rsid w:val="00DA6E6F"/>
    <w:rsid w:val="00DA723B"/>
    <w:rsid w:val="00DA7285"/>
    <w:rsid w:val="00DA7DC8"/>
    <w:rsid w:val="00DB0BE2"/>
    <w:rsid w:val="00DB0DF5"/>
    <w:rsid w:val="00DB2E36"/>
    <w:rsid w:val="00DB3158"/>
    <w:rsid w:val="00DB35E6"/>
    <w:rsid w:val="00DB3CE7"/>
    <w:rsid w:val="00DB3F15"/>
    <w:rsid w:val="00DB4330"/>
    <w:rsid w:val="00DB4987"/>
    <w:rsid w:val="00DB4C49"/>
    <w:rsid w:val="00DB4C5F"/>
    <w:rsid w:val="00DB53C9"/>
    <w:rsid w:val="00DB53FE"/>
    <w:rsid w:val="00DB598B"/>
    <w:rsid w:val="00DB604F"/>
    <w:rsid w:val="00DB671A"/>
    <w:rsid w:val="00DB7172"/>
    <w:rsid w:val="00DB7202"/>
    <w:rsid w:val="00DB72C2"/>
    <w:rsid w:val="00DB74A6"/>
    <w:rsid w:val="00DC055F"/>
    <w:rsid w:val="00DC0DAD"/>
    <w:rsid w:val="00DC1372"/>
    <w:rsid w:val="00DC1C12"/>
    <w:rsid w:val="00DC1FE7"/>
    <w:rsid w:val="00DC2112"/>
    <w:rsid w:val="00DC21DA"/>
    <w:rsid w:val="00DC272B"/>
    <w:rsid w:val="00DC2825"/>
    <w:rsid w:val="00DC2A58"/>
    <w:rsid w:val="00DC2D0F"/>
    <w:rsid w:val="00DC2FBB"/>
    <w:rsid w:val="00DC30B1"/>
    <w:rsid w:val="00DC326B"/>
    <w:rsid w:val="00DC3508"/>
    <w:rsid w:val="00DC484D"/>
    <w:rsid w:val="00DC49D7"/>
    <w:rsid w:val="00DC49F0"/>
    <w:rsid w:val="00DC5059"/>
    <w:rsid w:val="00DC51CF"/>
    <w:rsid w:val="00DC5FD9"/>
    <w:rsid w:val="00DC6310"/>
    <w:rsid w:val="00DC6311"/>
    <w:rsid w:val="00DC6437"/>
    <w:rsid w:val="00DC6BFA"/>
    <w:rsid w:val="00DC6CEE"/>
    <w:rsid w:val="00DC6DF1"/>
    <w:rsid w:val="00DC6E8E"/>
    <w:rsid w:val="00DC7239"/>
    <w:rsid w:val="00DC756C"/>
    <w:rsid w:val="00DC75A9"/>
    <w:rsid w:val="00DC7A6D"/>
    <w:rsid w:val="00DC7E4F"/>
    <w:rsid w:val="00DD012B"/>
    <w:rsid w:val="00DD02DF"/>
    <w:rsid w:val="00DD1418"/>
    <w:rsid w:val="00DD17D5"/>
    <w:rsid w:val="00DD1867"/>
    <w:rsid w:val="00DD1B6F"/>
    <w:rsid w:val="00DD1BCC"/>
    <w:rsid w:val="00DD1FB6"/>
    <w:rsid w:val="00DD1FE1"/>
    <w:rsid w:val="00DD281C"/>
    <w:rsid w:val="00DD2B2E"/>
    <w:rsid w:val="00DD2C8A"/>
    <w:rsid w:val="00DD2E2F"/>
    <w:rsid w:val="00DD2E3F"/>
    <w:rsid w:val="00DD2EA8"/>
    <w:rsid w:val="00DD3070"/>
    <w:rsid w:val="00DD328B"/>
    <w:rsid w:val="00DD3346"/>
    <w:rsid w:val="00DD39C4"/>
    <w:rsid w:val="00DD3B1A"/>
    <w:rsid w:val="00DD4F50"/>
    <w:rsid w:val="00DD5260"/>
    <w:rsid w:val="00DD6C9C"/>
    <w:rsid w:val="00DD6CE9"/>
    <w:rsid w:val="00DD6F73"/>
    <w:rsid w:val="00DD7A63"/>
    <w:rsid w:val="00DD7BB9"/>
    <w:rsid w:val="00DD7F09"/>
    <w:rsid w:val="00DE05C2"/>
    <w:rsid w:val="00DE086A"/>
    <w:rsid w:val="00DE0CAB"/>
    <w:rsid w:val="00DE0EC4"/>
    <w:rsid w:val="00DE0F2E"/>
    <w:rsid w:val="00DE1346"/>
    <w:rsid w:val="00DE1800"/>
    <w:rsid w:val="00DE21FC"/>
    <w:rsid w:val="00DE23B8"/>
    <w:rsid w:val="00DE248C"/>
    <w:rsid w:val="00DE2953"/>
    <w:rsid w:val="00DE295E"/>
    <w:rsid w:val="00DE2BBB"/>
    <w:rsid w:val="00DE3153"/>
    <w:rsid w:val="00DE34DB"/>
    <w:rsid w:val="00DE3678"/>
    <w:rsid w:val="00DE36C3"/>
    <w:rsid w:val="00DE3A8B"/>
    <w:rsid w:val="00DE3C47"/>
    <w:rsid w:val="00DE41A7"/>
    <w:rsid w:val="00DE41D6"/>
    <w:rsid w:val="00DE4260"/>
    <w:rsid w:val="00DE44FD"/>
    <w:rsid w:val="00DE4520"/>
    <w:rsid w:val="00DE531C"/>
    <w:rsid w:val="00DE54B1"/>
    <w:rsid w:val="00DE5829"/>
    <w:rsid w:val="00DE5B68"/>
    <w:rsid w:val="00DE5C7D"/>
    <w:rsid w:val="00DE61D8"/>
    <w:rsid w:val="00DE6522"/>
    <w:rsid w:val="00DE657F"/>
    <w:rsid w:val="00DE6D4C"/>
    <w:rsid w:val="00DE7224"/>
    <w:rsid w:val="00DE7569"/>
    <w:rsid w:val="00DE7AE0"/>
    <w:rsid w:val="00DE7B32"/>
    <w:rsid w:val="00DE7DCA"/>
    <w:rsid w:val="00DF05B1"/>
    <w:rsid w:val="00DF06B9"/>
    <w:rsid w:val="00DF11CE"/>
    <w:rsid w:val="00DF1252"/>
    <w:rsid w:val="00DF2432"/>
    <w:rsid w:val="00DF2679"/>
    <w:rsid w:val="00DF2822"/>
    <w:rsid w:val="00DF2AF0"/>
    <w:rsid w:val="00DF2E81"/>
    <w:rsid w:val="00DF3037"/>
    <w:rsid w:val="00DF3A36"/>
    <w:rsid w:val="00DF46DB"/>
    <w:rsid w:val="00DF4C4B"/>
    <w:rsid w:val="00DF4DC1"/>
    <w:rsid w:val="00DF4DC7"/>
    <w:rsid w:val="00DF4DFC"/>
    <w:rsid w:val="00DF549A"/>
    <w:rsid w:val="00DF5BC2"/>
    <w:rsid w:val="00DF629C"/>
    <w:rsid w:val="00DF6CCC"/>
    <w:rsid w:val="00DF6F8C"/>
    <w:rsid w:val="00DF7134"/>
    <w:rsid w:val="00DF73B9"/>
    <w:rsid w:val="00E00364"/>
    <w:rsid w:val="00E00DC6"/>
    <w:rsid w:val="00E00DCB"/>
    <w:rsid w:val="00E0111B"/>
    <w:rsid w:val="00E015E3"/>
    <w:rsid w:val="00E01DEF"/>
    <w:rsid w:val="00E028D1"/>
    <w:rsid w:val="00E02BC3"/>
    <w:rsid w:val="00E03785"/>
    <w:rsid w:val="00E03D18"/>
    <w:rsid w:val="00E03D1D"/>
    <w:rsid w:val="00E03E0B"/>
    <w:rsid w:val="00E04293"/>
    <w:rsid w:val="00E04640"/>
    <w:rsid w:val="00E04DA2"/>
    <w:rsid w:val="00E04EEB"/>
    <w:rsid w:val="00E05030"/>
    <w:rsid w:val="00E0514B"/>
    <w:rsid w:val="00E054F9"/>
    <w:rsid w:val="00E059F8"/>
    <w:rsid w:val="00E065A3"/>
    <w:rsid w:val="00E06A92"/>
    <w:rsid w:val="00E06B74"/>
    <w:rsid w:val="00E06E7C"/>
    <w:rsid w:val="00E07104"/>
    <w:rsid w:val="00E07247"/>
    <w:rsid w:val="00E07417"/>
    <w:rsid w:val="00E07537"/>
    <w:rsid w:val="00E07628"/>
    <w:rsid w:val="00E07C2F"/>
    <w:rsid w:val="00E07D35"/>
    <w:rsid w:val="00E10035"/>
    <w:rsid w:val="00E1020B"/>
    <w:rsid w:val="00E107B8"/>
    <w:rsid w:val="00E10B90"/>
    <w:rsid w:val="00E10CB3"/>
    <w:rsid w:val="00E10F84"/>
    <w:rsid w:val="00E115DA"/>
    <w:rsid w:val="00E11D15"/>
    <w:rsid w:val="00E12680"/>
    <w:rsid w:val="00E12833"/>
    <w:rsid w:val="00E12999"/>
    <w:rsid w:val="00E12B13"/>
    <w:rsid w:val="00E12F94"/>
    <w:rsid w:val="00E12FAA"/>
    <w:rsid w:val="00E13836"/>
    <w:rsid w:val="00E13C79"/>
    <w:rsid w:val="00E13E16"/>
    <w:rsid w:val="00E1441E"/>
    <w:rsid w:val="00E1499A"/>
    <w:rsid w:val="00E14E28"/>
    <w:rsid w:val="00E165A7"/>
    <w:rsid w:val="00E16B2E"/>
    <w:rsid w:val="00E16F00"/>
    <w:rsid w:val="00E16FA7"/>
    <w:rsid w:val="00E201F1"/>
    <w:rsid w:val="00E2056F"/>
    <w:rsid w:val="00E20747"/>
    <w:rsid w:val="00E2117F"/>
    <w:rsid w:val="00E212E3"/>
    <w:rsid w:val="00E21490"/>
    <w:rsid w:val="00E21A4A"/>
    <w:rsid w:val="00E21D50"/>
    <w:rsid w:val="00E21E6E"/>
    <w:rsid w:val="00E220A8"/>
    <w:rsid w:val="00E22AB2"/>
    <w:rsid w:val="00E22AC9"/>
    <w:rsid w:val="00E23101"/>
    <w:rsid w:val="00E232B0"/>
    <w:rsid w:val="00E23570"/>
    <w:rsid w:val="00E241F3"/>
    <w:rsid w:val="00E24571"/>
    <w:rsid w:val="00E245AB"/>
    <w:rsid w:val="00E245C3"/>
    <w:rsid w:val="00E24658"/>
    <w:rsid w:val="00E247EE"/>
    <w:rsid w:val="00E24AA7"/>
    <w:rsid w:val="00E24DDB"/>
    <w:rsid w:val="00E251EA"/>
    <w:rsid w:val="00E252E4"/>
    <w:rsid w:val="00E25938"/>
    <w:rsid w:val="00E25A5F"/>
    <w:rsid w:val="00E25B2A"/>
    <w:rsid w:val="00E25D37"/>
    <w:rsid w:val="00E2607B"/>
    <w:rsid w:val="00E26177"/>
    <w:rsid w:val="00E2726F"/>
    <w:rsid w:val="00E2775D"/>
    <w:rsid w:val="00E278BD"/>
    <w:rsid w:val="00E2797D"/>
    <w:rsid w:val="00E27EE6"/>
    <w:rsid w:val="00E30F7E"/>
    <w:rsid w:val="00E31310"/>
    <w:rsid w:val="00E313EB"/>
    <w:rsid w:val="00E31580"/>
    <w:rsid w:val="00E31D02"/>
    <w:rsid w:val="00E31E2F"/>
    <w:rsid w:val="00E31FE7"/>
    <w:rsid w:val="00E32AD3"/>
    <w:rsid w:val="00E32D4E"/>
    <w:rsid w:val="00E32E03"/>
    <w:rsid w:val="00E33958"/>
    <w:rsid w:val="00E34318"/>
    <w:rsid w:val="00E355D3"/>
    <w:rsid w:val="00E35A04"/>
    <w:rsid w:val="00E35ED2"/>
    <w:rsid w:val="00E36009"/>
    <w:rsid w:val="00E36100"/>
    <w:rsid w:val="00E362C3"/>
    <w:rsid w:val="00E36A22"/>
    <w:rsid w:val="00E3739E"/>
    <w:rsid w:val="00E375E7"/>
    <w:rsid w:val="00E37C29"/>
    <w:rsid w:val="00E40252"/>
    <w:rsid w:val="00E4057E"/>
    <w:rsid w:val="00E4066C"/>
    <w:rsid w:val="00E40C85"/>
    <w:rsid w:val="00E4199D"/>
    <w:rsid w:val="00E422FF"/>
    <w:rsid w:val="00E425E9"/>
    <w:rsid w:val="00E42AE1"/>
    <w:rsid w:val="00E435A9"/>
    <w:rsid w:val="00E43801"/>
    <w:rsid w:val="00E43A50"/>
    <w:rsid w:val="00E43EAB"/>
    <w:rsid w:val="00E443A7"/>
    <w:rsid w:val="00E44E9C"/>
    <w:rsid w:val="00E450B5"/>
    <w:rsid w:val="00E45564"/>
    <w:rsid w:val="00E455EE"/>
    <w:rsid w:val="00E457AB"/>
    <w:rsid w:val="00E46117"/>
    <w:rsid w:val="00E461C2"/>
    <w:rsid w:val="00E46369"/>
    <w:rsid w:val="00E463C7"/>
    <w:rsid w:val="00E46909"/>
    <w:rsid w:val="00E46EBD"/>
    <w:rsid w:val="00E477FB"/>
    <w:rsid w:val="00E47AD3"/>
    <w:rsid w:val="00E47E9A"/>
    <w:rsid w:val="00E50126"/>
    <w:rsid w:val="00E50449"/>
    <w:rsid w:val="00E50CA6"/>
    <w:rsid w:val="00E50FC3"/>
    <w:rsid w:val="00E51047"/>
    <w:rsid w:val="00E510B5"/>
    <w:rsid w:val="00E510C7"/>
    <w:rsid w:val="00E510E7"/>
    <w:rsid w:val="00E51117"/>
    <w:rsid w:val="00E51AD3"/>
    <w:rsid w:val="00E51AFE"/>
    <w:rsid w:val="00E51C54"/>
    <w:rsid w:val="00E53B27"/>
    <w:rsid w:val="00E53D8D"/>
    <w:rsid w:val="00E54926"/>
    <w:rsid w:val="00E551C3"/>
    <w:rsid w:val="00E555F4"/>
    <w:rsid w:val="00E55662"/>
    <w:rsid w:val="00E55CE3"/>
    <w:rsid w:val="00E566DA"/>
    <w:rsid w:val="00E5683D"/>
    <w:rsid w:val="00E56A66"/>
    <w:rsid w:val="00E56BC0"/>
    <w:rsid w:val="00E56CF9"/>
    <w:rsid w:val="00E56EEE"/>
    <w:rsid w:val="00E5712B"/>
    <w:rsid w:val="00E57C96"/>
    <w:rsid w:val="00E60009"/>
    <w:rsid w:val="00E60198"/>
    <w:rsid w:val="00E60776"/>
    <w:rsid w:val="00E60822"/>
    <w:rsid w:val="00E60C0F"/>
    <w:rsid w:val="00E60D40"/>
    <w:rsid w:val="00E61438"/>
    <w:rsid w:val="00E619FF"/>
    <w:rsid w:val="00E61B80"/>
    <w:rsid w:val="00E61E6F"/>
    <w:rsid w:val="00E622D8"/>
    <w:rsid w:val="00E622ED"/>
    <w:rsid w:val="00E62341"/>
    <w:rsid w:val="00E623E6"/>
    <w:rsid w:val="00E62620"/>
    <w:rsid w:val="00E628D9"/>
    <w:rsid w:val="00E62FF2"/>
    <w:rsid w:val="00E630AB"/>
    <w:rsid w:val="00E63523"/>
    <w:rsid w:val="00E63BC9"/>
    <w:rsid w:val="00E63C3A"/>
    <w:rsid w:val="00E6414D"/>
    <w:rsid w:val="00E64C80"/>
    <w:rsid w:val="00E64C82"/>
    <w:rsid w:val="00E64F27"/>
    <w:rsid w:val="00E65B35"/>
    <w:rsid w:val="00E6656C"/>
    <w:rsid w:val="00E66C0D"/>
    <w:rsid w:val="00E67000"/>
    <w:rsid w:val="00E670AD"/>
    <w:rsid w:val="00E6762D"/>
    <w:rsid w:val="00E67B6F"/>
    <w:rsid w:val="00E67B79"/>
    <w:rsid w:val="00E67C95"/>
    <w:rsid w:val="00E67F53"/>
    <w:rsid w:val="00E67FFC"/>
    <w:rsid w:val="00E70282"/>
    <w:rsid w:val="00E70916"/>
    <w:rsid w:val="00E7144F"/>
    <w:rsid w:val="00E719AA"/>
    <w:rsid w:val="00E71ABB"/>
    <w:rsid w:val="00E71BCF"/>
    <w:rsid w:val="00E72A36"/>
    <w:rsid w:val="00E72A8D"/>
    <w:rsid w:val="00E73933"/>
    <w:rsid w:val="00E73C0A"/>
    <w:rsid w:val="00E73CCF"/>
    <w:rsid w:val="00E73ECF"/>
    <w:rsid w:val="00E7421B"/>
    <w:rsid w:val="00E7458E"/>
    <w:rsid w:val="00E745C7"/>
    <w:rsid w:val="00E7471B"/>
    <w:rsid w:val="00E7479F"/>
    <w:rsid w:val="00E74848"/>
    <w:rsid w:val="00E74B88"/>
    <w:rsid w:val="00E74E79"/>
    <w:rsid w:val="00E74FB9"/>
    <w:rsid w:val="00E75701"/>
    <w:rsid w:val="00E75AC4"/>
    <w:rsid w:val="00E75C8C"/>
    <w:rsid w:val="00E7626E"/>
    <w:rsid w:val="00E762A0"/>
    <w:rsid w:val="00E7639A"/>
    <w:rsid w:val="00E764B8"/>
    <w:rsid w:val="00E764B9"/>
    <w:rsid w:val="00E769ED"/>
    <w:rsid w:val="00E76A27"/>
    <w:rsid w:val="00E76A94"/>
    <w:rsid w:val="00E77148"/>
    <w:rsid w:val="00E77A5B"/>
    <w:rsid w:val="00E8028D"/>
    <w:rsid w:val="00E8047B"/>
    <w:rsid w:val="00E804CC"/>
    <w:rsid w:val="00E80A8C"/>
    <w:rsid w:val="00E80BCF"/>
    <w:rsid w:val="00E80D41"/>
    <w:rsid w:val="00E81267"/>
    <w:rsid w:val="00E8135A"/>
    <w:rsid w:val="00E81419"/>
    <w:rsid w:val="00E8153F"/>
    <w:rsid w:val="00E8200B"/>
    <w:rsid w:val="00E8276E"/>
    <w:rsid w:val="00E82948"/>
    <w:rsid w:val="00E82ABE"/>
    <w:rsid w:val="00E82F8B"/>
    <w:rsid w:val="00E83864"/>
    <w:rsid w:val="00E83E89"/>
    <w:rsid w:val="00E83FCD"/>
    <w:rsid w:val="00E84183"/>
    <w:rsid w:val="00E84315"/>
    <w:rsid w:val="00E845F4"/>
    <w:rsid w:val="00E84AD8"/>
    <w:rsid w:val="00E854E0"/>
    <w:rsid w:val="00E856DE"/>
    <w:rsid w:val="00E85945"/>
    <w:rsid w:val="00E86089"/>
    <w:rsid w:val="00E86137"/>
    <w:rsid w:val="00E86325"/>
    <w:rsid w:val="00E86855"/>
    <w:rsid w:val="00E86DDC"/>
    <w:rsid w:val="00E8730C"/>
    <w:rsid w:val="00E87DCA"/>
    <w:rsid w:val="00E90075"/>
    <w:rsid w:val="00E90482"/>
    <w:rsid w:val="00E9093D"/>
    <w:rsid w:val="00E90CD2"/>
    <w:rsid w:val="00E90FAE"/>
    <w:rsid w:val="00E917D5"/>
    <w:rsid w:val="00E91B02"/>
    <w:rsid w:val="00E91EBB"/>
    <w:rsid w:val="00E921DF"/>
    <w:rsid w:val="00E92B9F"/>
    <w:rsid w:val="00E92E17"/>
    <w:rsid w:val="00E92F9B"/>
    <w:rsid w:val="00E93AC1"/>
    <w:rsid w:val="00E94003"/>
    <w:rsid w:val="00E94010"/>
    <w:rsid w:val="00E9429B"/>
    <w:rsid w:val="00E94B04"/>
    <w:rsid w:val="00E955AF"/>
    <w:rsid w:val="00E9574F"/>
    <w:rsid w:val="00E95E47"/>
    <w:rsid w:val="00E960FA"/>
    <w:rsid w:val="00E9610B"/>
    <w:rsid w:val="00E962C0"/>
    <w:rsid w:val="00E96492"/>
    <w:rsid w:val="00E96526"/>
    <w:rsid w:val="00E96660"/>
    <w:rsid w:val="00E97448"/>
    <w:rsid w:val="00EA0DCF"/>
    <w:rsid w:val="00EA0EE8"/>
    <w:rsid w:val="00EA139F"/>
    <w:rsid w:val="00EA1CF9"/>
    <w:rsid w:val="00EA2179"/>
    <w:rsid w:val="00EA35AC"/>
    <w:rsid w:val="00EA3696"/>
    <w:rsid w:val="00EA376E"/>
    <w:rsid w:val="00EA38CF"/>
    <w:rsid w:val="00EA38F6"/>
    <w:rsid w:val="00EA397F"/>
    <w:rsid w:val="00EA45AC"/>
    <w:rsid w:val="00EA4809"/>
    <w:rsid w:val="00EA4926"/>
    <w:rsid w:val="00EA4C62"/>
    <w:rsid w:val="00EA5098"/>
    <w:rsid w:val="00EA5188"/>
    <w:rsid w:val="00EA57E6"/>
    <w:rsid w:val="00EA58AF"/>
    <w:rsid w:val="00EA61E8"/>
    <w:rsid w:val="00EA6C09"/>
    <w:rsid w:val="00EA6FEC"/>
    <w:rsid w:val="00EA7180"/>
    <w:rsid w:val="00EA71A2"/>
    <w:rsid w:val="00EA73F0"/>
    <w:rsid w:val="00EB056E"/>
    <w:rsid w:val="00EB0A45"/>
    <w:rsid w:val="00EB0C8A"/>
    <w:rsid w:val="00EB0FCB"/>
    <w:rsid w:val="00EB11C5"/>
    <w:rsid w:val="00EB12D8"/>
    <w:rsid w:val="00EB1316"/>
    <w:rsid w:val="00EB1A72"/>
    <w:rsid w:val="00EB2628"/>
    <w:rsid w:val="00EB28B3"/>
    <w:rsid w:val="00EB2F69"/>
    <w:rsid w:val="00EB2FA5"/>
    <w:rsid w:val="00EB359D"/>
    <w:rsid w:val="00EB3A25"/>
    <w:rsid w:val="00EB4187"/>
    <w:rsid w:val="00EB4573"/>
    <w:rsid w:val="00EB48A2"/>
    <w:rsid w:val="00EB5467"/>
    <w:rsid w:val="00EB68CC"/>
    <w:rsid w:val="00EB6D9F"/>
    <w:rsid w:val="00EB78C6"/>
    <w:rsid w:val="00EB7A50"/>
    <w:rsid w:val="00EC02FA"/>
    <w:rsid w:val="00EC0830"/>
    <w:rsid w:val="00EC0C54"/>
    <w:rsid w:val="00EC0DF8"/>
    <w:rsid w:val="00EC0EC7"/>
    <w:rsid w:val="00EC15D7"/>
    <w:rsid w:val="00EC183C"/>
    <w:rsid w:val="00EC183F"/>
    <w:rsid w:val="00EC1E91"/>
    <w:rsid w:val="00EC1EBA"/>
    <w:rsid w:val="00EC1F73"/>
    <w:rsid w:val="00EC27FB"/>
    <w:rsid w:val="00EC2886"/>
    <w:rsid w:val="00EC294E"/>
    <w:rsid w:val="00EC372D"/>
    <w:rsid w:val="00EC3BB4"/>
    <w:rsid w:val="00EC3CDB"/>
    <w:rsid w:val="00EC3D44"/>
    <w:rsid w:val="00EC560B"/>
    <w:rsid w:val="00EC592A"/>
    <w:rsid w:val="00EC5EAE"/>
    <w:rsid w:val="00EC66E1"/>
    <w:rsid w:val="00EC67B7"/>
    <w:rsid w:val="00EC6B4F"/>
    <w:rsid w:val="00EC6CEF"/>
    <w:rsid w:val="00EC7E40"/>
    <w:rsid w:val="00ED03E9"/>
    <w:rsid w:val="00ED074A"/>
    <w:rsid w:val="00ED118A"/>
    <w:rsid w:val="00ED164D"/>
    <w:rsid w:val="00ED214A"/>
    <w:rsid w:val="00ED2726"/>
    <w:rsid w:val="00ED3087"/>
    <w:rsid w:val="00ED36D3"/>
    <w:rsid w:val="00ED41F3"/>
    <w:rsid w:val="00ED445D"/>
    <w:rsid w:val="00ED478A"/>
    <w:rsid w:val="00ED486D"/>
    <w:rsid w:val="00ED6BD5"/>
    <w:rsid w:val="00ED6DFD"/>
    <w:rsid w:val="00ED71F4"/>
    <w:rsid w:val="00ED724E"/>
    <w:rsid w:val="00ED7C1A"/>
    <w:rsid w:val="00ED7C90"/>
    <w:rsid w:val="00ED7D12"/>
    <w:rsid w:val="00ED7EB4"/>
    <w:rsid w:val="00EE10C2"/>
    <w:rsid w:val="00EE17F1"/>
    <w:rsid w:val="00EE3E8C"/>
    <w:rsid w:val="00EE3EF8"/>
    <w:rsid w:val="00EE4A78"/>
    <w:rsid w:val="00EE4DA7"/>
    <w:rsid w:val="00EE5AB8"/>
    <w:rsid w:val="00EE5E62"/>
    <w:rsid w:val="00EE5EBF"/>
    <w:rsid w:val="00EE5F95"/>
    <w:rsid w:val="00EE6121"/>
    <w:rsid w:val="00EE619D"/>
    <w:rsid w:val="00EE65FF"/>
    <w:rsid w:val="00EE71D6"/>
    <w:rsid w:val="00EE7E84"/>
    <w:rsid w:val="00EF0545"/>
    <w:rsid w:val="00EF0BC7"/>
    <w:rsid w:val="00EF1156"/>
    <w:rsid w:val="00EF1784"/>
    <w:rsid w:val="00EF17A5"/>
    <w:rsid w:val="00EF1A79"/>
    <w:rsid w:val="00EF1E3C"/>
    <w:rsid w:val="00EF1EA3"/>
    <w:rsid w:val="00EF200F"/>
    <w:rsid w:val="00EF2083"/>
    <w:rsid w:val="00EF20AD"/>
    <w:rsid w:val="00EF2282"/>
    <w:rsid w:val="00EF2A37"/>
    <w:rsid w:val="00EF32F4"/>
    <w:rsid w:val="00EF36ED"/>
    <w:rsid w:val="00EF3A89"/>
    <w:rsid w:val="00EF3BA4"/>
    <w:rsid w:val="00EF3CAD"/>
    <w:rsid w:val="00EF482F"/>
    <w:rsid w:val="00EF4BFE"/>
    <w:rsid w:val="00EF5398"/>
    <w:rsid w:val="00EF5E5B"/>
    <w:rsid w:val="00EF6C6A"/>
    <w:rsid w:val="00EF7196"/>
    <w:rsid w:val="00EF7E4E"/>
    <w:rsid w:val="00F00117"/>
    <w:rsid w:val="00F00F06"/>
    <w:rsid w:val="00F01904"/>
    <w:rsid w:val="00F01A9E"/>
    <w:rsid w:val="00F01BF3"/>
    <w:rsid w:val="00F02233"/>
    <w:rsid w:val="00F025C0"/>
    <w:rsid w:val="00F025E7"/>
    <w:rsid w:val="00F03619"/>
    <w:rsid w:val="00F03BB5"/>
    <w:rsid w:val="00F03BE1"/>
    <w:rsid w:val="00F03E5F"/>
    <w:rsid w:val="00F04053"/>
    <w:rsid w:val="00F04273"/>
    <w:rsid w:val="00F04A52"/>
    <w:rsid w:val="00F04C92"/>
    <w:rsid w:val="00F0530B"/>
    <w:rsid w:val="00F05DC2"/>
    <w:rsid w:val="00F05F74"/>
    <w:rsid w:val="00F05FFE"/>
    <w:rsid w:val="00F064C2"/>
    <w:rsid w:val="00F06575"/>
    <w:rsid w:val="00F06A1A"/>
    <w:rsid w:val="00F077A6"/>
    <w:rsid w:val="00F07CA2"/>
    <w:rsid w:val="00F104AD"/>
    <w:rsid w:val="00F108A9"/>
    <w:rsid w:val="00F10CF7"/>
    <w:rsid w:val="00F10D05"/>
    <w:rsid w:val="00F110DA"/>
    <w:rsid w:val="00F110F7"/>
    <w:rsid w:val="00F11831"/>
    <w:rsid w:val="00F11BAC"/>
    <w:rsid w:val="00F11C9B"/>
    <w:rsid w:val="00F12505"/>
    <w:rsid w:val="00F12A7D"/>
    <w:rsid w:val="00F13521"/>
    <w:rsid w:val="00F137EF"/>
    <w:rsid w:val="00F1457C"/>
    <w:rsid w:val="00F148D9"/>
    <w:rsid w:val="00F14995"/>
    <w:rsid w:val="00F15086"/>
    <w:rsid w:val="00F151B4"/>
    <w:rsid w:val="00F1571F"/>
    <w:rsid w:val="00F15D78"/>
    <w:rsid w:val="00F1645B"/>
    <w:rsid w:val="00F16C98"/>
    <w:rsid w:val="00F1701A"/>
    <w:rsid w:val="00F1708D"/>
    <w:rsid w:val="00F17C51"/>
    <w:rsid w:val="00F200BF"/>
    <w:rsid w:val="00F202CC"/>
    <w:rsid w:val="00F2069D"/>
    <w:rsid w:val="00F2097F"/>
    <w:rsid w:val="00F20F74"/>
    <w:rsid w:val="00F210DA"/>
    <w:rsid w:val="00F21143"/>
    <w:rsid w:val="00F213D6"/>
    <w:rsid w:val="00F2187A"/>
    <w:rsid w:val="00F223A9"/>
    <w:rsid w:val="00F22632"/>
    <w:rsid w:val="00F2265C"/>
    <w:rsid w:val="00F2344B"/>
    <w:rsid w:val="00F23ACB"/>
    <w:rsid w:val="00F23D2A"/>
    <w:rsid w:val="00F24B61"/>
    <w:rsid w:val="00F25294"/>
    <w:rsid w:val="00F253E7"/>
    <w:rsid w:val="00F25583"/>
    <w:rsid w:val="00F26293"/>
    <w:rsid w:val="00F2645C"/>
    <w:rsid w:val="00F26620"/>
    <w:rsid w:val="00F2738B"/>
    <w:rsid w:val="00F277DC"/>
    <w:rsid w:val="00F27E7E"/>
    <w:rsid w:val="00F27F61"/>
    <w:rsid w:val="00F30EC1"/>
    <w:rsid w:val="00F30F94"/>
    <w:rsid w:val="00F313BD"/>
    <w:rsid w:val="00F3202C"/>
    <w:rsid w:val="00F3211E"/>
    <w:rsid w:val="00F321A0"/>
    <w:rsid w:val="00F3277B"/>
    <w:rsid w:val="00F32858"/>
    <w:rsid w:val="00F32D29"/>
    <w:rsid w:val="00F334E5"/>
    <w:rsid w:val="00F3364F"/>
    <w:rsid w:val="00F33B25"/>
    <w:rsid w:val="00F34891"/>
    <w:rsid w:val="00F3498A"/>
    <w:rsid w:val="00F34DEA"/>
    <w:rsid w:val="00F35638"/>
    <w:rsid w:val="00F357BF"/>
    <w:rsid w:val="00F362CE"/>
    <w:rsid w:val="00F366C5"/>
    <w:rsid w:val="00F367BB"/>
    <w:rsid w:val="00F36D31"/>
    <w:rsid w:val="00F36DFD"/>
    <w:rsid w:val="00F372DC"/>
    <w:rsid w:val="00F373C2"/>
    <w:rsid w:val="00F37661"/>
    <w:rsid w:val="00F37D10"/>
    <w:rsid w:val="00F40411"/>
    <w:rsid w:val="00F40747"/>
    <w:rsid w:val="00F4077F"/>
    <w:rsid w:val="00F41123"/>
    <w:rsid w:val="00F412B7"/>
    <w:rsid w:val="00F41B0E"/>
    <w:rsid w:val="00F41D6B"/>
    <w:rsid w:val="00F41DD5"/>
    <w:rsid w:val="00F42DAC"/>
    <w:rsid w:val="00F4303D"/>
    <w:rsid w:val="00F4310A"/>
    <w:rsid w:val="00F43256"/>
    <w:rsid w:val="00F434AE"/>
    <w:rsid w:val="00F4392A"/>
    <w:rsid w:val="00F43A34"/>
    <w:rsid w:val="00F43BAE"/>
    <w:rsid w:val="00F43BF4"/>
    <w:rsid w:val="00F44205"/>
    <w:rsid w:val="00F445D3"/>
    <w:rsid w:val="00F44698"/>
    <w:rsid w:val="00F44C93"/>
    <w:rsid w:val="00F4513A"/>
    <w:rsid w:val="00F455D2"/>
    <w:rsid w:val="00F4563F"/>
    <w:rsid w:val="00F4580B"/>
    <w:rsid w:val="00F45996"/>
    <w:rsid w:val="00F45CF2"/>
    <w:rsid w:val="00F4606A"/>
    <w:rsid w:val="00F46200"/>
    <w:rsid w:val="00F4629A"/>
    <w:rsid w:val="00F46C28"/>
    <w:rsid w:val="00F46CC5"/>
    <w:rsid w:val="00F47018"/>
    <w:rsid w:val="00F47318"/>
    <w:rsid w:val="00F47430"/>
    <w:rsid w:val="00F47EC9"/>
    <w:rsid w:val="00F50C75"/>
    <w:rsid w:val="00F511B2"/>
    <w:rsid w:val="00F51846"/>
    <w:rsid w:val="00F51BF1"/>
    <w:rsid w:val="00F521B3"/>
    <w:rsid w:val="00F530BB"/>
    <w:rsid w:val="00F534BB"/>
    <w:rsid w:val="00F53A50"/>
    <w:rsid w:val="00F53C41"/>
    <w:rsid w:val="00F53F88"/>
    <w:rsid w:val="00F54120"/>
    <w:rsid w:val="00F55C4F"/>
    <w:rsid w:val="00F55FA9"/>
    <w:rsid w:val="00F56678"/>
    <w:rsid w:val="00F568CA"/>
    <w:rsid w:val="00F56914"/>
    <w:rsid w:val="00F56CBB"/>
    <w:rsid w:val="00F572C1"/>
    <w:rsid w:val="00F577CD"/>
    <w:rsid w:val="00F57B71"/>
    <w:rsid w:val="00F57C49"/>
    <w:rsid w:val="00F6092D"/>
    <w:rsid w:val="00F60DC3"/>
    <w:rsid w:val="00F611F5"/>
    <w:rsid w:val="00F617F4"/>
    <w:rsid w:val="00F61AAE"/>
    <w:rsid w:val="00F62045"/>
    <w:rsid w:val="00F623AC"/>
    <w:rsid w:val="00F62683"/>
    <w:rsid w:val="00F62872"/>
    <w:rsid w:val="00F62A6D"/>
    <w:rsid w:val="00F62C08"/>
    <w:rsid w:val="00F6331E"/>
    <w:rsid w:val="00F638FD"/>
    <w:rsid w:val="00F64352"/>
    <w:rsid w:val="00F645E4"/>
    <w:rsid w:val="00F646C4"/>
    <w:rsid w:val="00F649F8"/>
    <w:rsid w:val="00F64C54"/>
    <w:rsid w:val="00F64EED"/>
    <w:rsid w:val="00F6531F"/>
    <w:rsid w:val="00F659E2"/>
    <w:rsid w:val="00F65EBE"/>
    <w:rsid w:val="00F663E0"/>
    <w:rsid w:val="00F66432"/>
    <w:rsid w:val="00F677E2"/>
    <w:rsid w:val="00F70049"/>
    <w:rsid w:val="00F709BF"/>
    <w:rsid w:val="00F70CAA"/>
    <w:rsid w:val="00F7107D"/>
    <w:rsid w:val="00F7164D"/>
    <w:rsid w:val="00F71B8E"/>
    <w:rsid w:val="00F72201"/>
    <w:rsid w:val="00F72509"/>
    <w:rsid w:val="00F72F6C"/>
    <w:rsid w:val="00F72F73"/>
    <w:rsid w:val="00F72FB9"/>
    <w:rsid w:val="00F7318F"/>
    <w:rsid w:val="00F742FC"/>
    <w:rsid w:val="00F7431E"/>
    <w:rsid w:val="00F745C5"/>
    <w:rsid w:val="00F74C1E"/>
    <w:rsid w:val="00F75AA7"/>
    <w:rsid w:val="00F75BF7"/>
    <w:rsid w:val="00F75ED4"/>
    <w:rsid w:val="00F76134"/>
    <w:rsid w:val="00F7690D"/>
    <w:rsid w:val="00F7690E"/>
    <w:rsid w:val="00F76BB0"/>
    <w:rsid w:val="00F76C51"/>
    <w:rsid w:val="00F76CBA"/>
    <w:rsid w:val="00F76CE1"/>
    <w:rsid w:val="00F7795B"/>
    <w:rsid w:val="00F7799A"/>
    <w:rsid w:val="00F77AA2"/>
    <w:rsid w:val="00F80229"/>
    <w:rsid w:val="00F804DA"/>
    <w:rsid w:val="00F8068D"/>
    <w:rsid w:val="00F815E7"/>
    <w:rsid w:val="00F817B5"/>
    <w:rsid w:val="00F82086"/>
    <w:rsid w:val="00F832C2"/>
    <w:rsid w:val="00F835FB"/>
    <w:rsid w:val="00F83823"/>
    <w:rsid w:val="00F83ADD"/>
    <w:rsid w:val="00F83C14"/>
    <w:rsid w:val="00F83E52"/>
    <w:rsid w:val="00F84371"/>
    <w:rsid w:val="00F84649"/>
    <w:rsid w:val="00F846B8"/>
    <w:rsid w:val="00F8485F"/>
    <w:rsid w:val="00F84D55"/>
    <w:rsid w:val="00F84E05"/>
    <w:rsid w:val="00F84F83"/>
    <w:rsid w:val="00F8571C"/>
    <w:rsid w:val="00F85868"/>
    <w:rsid w:val="00F858B2"/>
    <w:rsid w:val="00F85E8C"/>
    <w:rsid w:val="00F86525"/>
    <w:rsid w:val="00F86784"/>
    <w:rsid w:val="00F86DC6"/>
    <w:rsid w:val="00F870D5"/>
    <w:rsid w:val="00F87545"/>
    <w:rsid w:val="00F87B49"/>
    <w:rsid w:val="00F87EF1"/>
    <w:rsid w:val="00F90137"/>
    <w:rsid w:val="00F90181"/>
    <w:rsid w:val="00F9030B"/>
    <w:rsid w:val="00F9059B"/>
    <w:rsid w:val="00F907FB"/>
    <w:rsid w:val="00F9085C"/>
    <w:rsid w:val="00F90CC3"/>
    <w:rsid w:val="00F91087"/>
    <w:rsid w:val="00F91837"/>
    <w:rsid w:val="00F91A34"/>
    <w:rsid w:val="00F91B56"/>
    <w:rsid w:val="00F9201F"/>
    <w:rsid w:val="00F9233D"/>
    <w:rsid w:val="00F924F9"/>
    <w:rsid w:val="00F92681"/>
    <w:rsid w:val="00F927DC"/>
    <w:rsid w:val="00F92DC7"/>
    <w:rsid w:val="00F92E16"/>
    <w:rsid w:val="00F92FC9"/>
    <w:rsid w:val="00F936A0"/>
    <w:rsid w:val="00F937B7"/>
    <w:rsid w:val="00F93C05"/>
    <w:rsid w:val="00F93C63"/>
    <w:rsid w:val="00F93D38"/>
    <w:rsid w:val="00F94ACA"/>
    <w:rsid w:val="00F94DA2"/>
    <w:rsid w:val="00F9501D"/>
    <w:rsid w:val="00F95589"/>
    <w:rsid w:val="00F957E3"/>
    <w:rsid w:val="00F9592F"/>
    <w:rsid w:val="00F95BAC"/>
    <w:rsid w:val="00F9651A"/>
    <w:rsid w:val="00F96D76"/>
    <w:rsid w:val="00F97060"/>
    <w:rsid w:val="00F97574"/>
    <w:rsid w:val="00FA0340"/>
    <w:rsid w:val="00FA0810"/>
    <w:rsid w:val="00FA0C5F"/>
    <w:rsid w:val="00FA194E"/>
    <w:rsid w:val="00FA1EEB"/>
    <w:rsid w:val="00FA2882"/>
    <w:rsid w:val="00FA3471"/>
    <w:rsid w:val="00FA3AD5"/>
    <w:rsid w:val="00FA3C63"/>
    <w:rsid w:val="00FA4850"/>
    <w:rsid w:val="00FA4AA9"/>
    <w:rsid w:val="00FA4AD6"/>
    <w:rsid w:val="00FA5369"/>
    <w:rsid w:val="00FA5643"/>
    <w:rsid w:val="00FA573B"/>
    <w:rsid w:val="00FA59A2"/>
    <w:rsid w:val="00FA654B"/>
    <w:rsid w:val="00FA6E71"/>
    <w:rsid w:val="00FA71E7"/>
    <w:rsid w:val="00FA725E"/>
    <w:rsid w:val="00FA7288"/>
    <w:rsid w:val="00FA763D"/>
    <w:rsid w:val="00FA7676"/>
    <w:rsid w:val="00FA7B3B"/>
    <w:rsid w:val="00FA7B8C"/>
    <w:rsid w:val="00FB0016"/>
    <w:rsid w:val="00FB00E3"/>
    <w:rsid w:val="00FB0668"/>
    <w:rsid w:val="00FB0A96"/>
    <w:rsid w:val="00FB0E38"/>
    <w:rsid w:val="00FB0E6D"/>
    <w:rsid w:val="00FB172C"/>
    <w:rsid w:val="00FB1843"/>
    <w:rsid w:val="00FB236E"/>
    <w:rsid w:val="00FB2C68"/>
    <w:rsid w:val="00FB3211"/>
    <w:rsid w:val="00FB35BF"/>
    <w:rsid w:val="00FB37F5"/>
    <w:rsid w:val="00FB3B55"/>
    <w:rsid w:val="00FB3C5E"/>
    <w:rsid w:val="00FB4073"/>
    <w:rsid w:val="00FB4321"/>
    <w:rsid w:val="00FB4C1A"/>
    <w:rsid w:val="00FB5B89"/>
    <w:rsid w:val="00FB5E81"/>
    <w:rsid w:val="00FB5EA5"/>
    <w:rsid w:val="00FB6461"/>
    <w:rsid w:val="00FB6618"/>
    <w:rsid w:val="00FB67ED"/>
    <w:rsid w:val="00FB6A3D"/>
    <w:rsid w:val="00FB6F0B"/>
    <w:rsid w:val="00FB73A8"/>
    <w:rsid w:val="00FB78CE"/>
    <w:rsid w:val="00FB7F86"/>
    <w:rsid w:val="00FC0314"/>
    <w:rsid w:val="00FC07DD"/>
    <w:rsid w:val="00FC097F"/>
    <w:rsid w:val="00FC0D48"/>
    <w:rsid w:val="00FC17EC"/>
    <w:rsid w:val="00FC1A08"/>
    <w:rsid w:val="00FC2096"/>
    <w:rsid w:val="00FC23ED"/>
    <w:rsid w:val="00FC2669"/>
    <w:rsid w:val="00FC28F6"/>
    <w:rsid w:val="00FC295B"/>
    <w:rsid w:val="00FC2AD3"/>
    <w:rsid w:val="00FC2BEC"/>
    <w:rsid w:val="00FC3148"/>
    <w:rsid w:val="00FC37CA"/>
    <w:rsid w:val="00FC3A3E"/>
    <w:rsid w:val="00FC4E05"/>
    <w:rsid w:val="00FC5544"/>
    <w:rsid w:val="00FC5814"/>
    <w:rsid w:val="00FC58A2"/>
    <w:rsid w:val="00FC5B67"/>
    <w:rsid w:val="00FC6044"/>
    <w:rsid w:val="00FC687F"/>
    <w:rsid w:val="00FC78E1"/>
    <w:rsid w:val="00FC7F72"/>
    <w:rsid w:val="00FD00F3"/>
    <w:rsid w:val="00FD0132"/>
    <w:rsid w:val="00FD0589"/>
    <w:rsid w:val="00FD1901"/>
    <w:rsid w:val="00FD233A"/>
    <w:rsid w:val="00FD2B89"/>
    <w:rsid w:val="00FD31F9"/>
    <w:rsid w:val="00FD363F"/>
    <w:rsid w:val="00FD38D6"/>
    <w:rsid w:val="00FD3976"/>
    <w:rsid w:val="00FD4518"/>
    <w:rsid w:val="00FD4CE5"/>
    <w:rsid w:val="00FD53AB"/>
    <w:rsid w:val="00FD5BC0"/>
    <w:rsid w:val="00FD5BC5"/>
    <w:rsid w:val="00FD6105"/>
    <w:rsid w:val="00FD642D"/>
    <w:rsid w:val="00FD663B"/>
    <w:rsid w:val="00FD672D"/>
    <w:rsid w:val="00FD6F3E"/>
    <w:rsid w:val="00FD7033"/>
    <w:rsid w:val="00FD7213"/>
    <w:rsid w:val="00FD74C7"/>
    <w:rsid w:val="00FD7763"/>
    <w:rsid w:val="00FE0632"/>
    <w:rsid w:val="00FE1462"/>
    <w:rsid w:val="00FE1600"/>
    <w:rsid w:val="00FE19BA"/>
    <w:rsid w:val="00FE19F7"/>
    <w:rsid w:val="00FE2053"/>
    <w:rsid w:val="00FE239F"/>
    <w:rsid w:val="00FE26C7"/>
    <w:rsid w:val="00FE2AFD"/>
    <w:rsid w:val="00FE3024"/>
    <w:rsid w:val="00FE3B83"/>
    <w:rsid w:val="00FE3D9F"/>
    <w:rsid w:val="00FE43C3"/>
    <w:rsid w:val="00FE4641"/>
    <w:rsid w:val="00FE4795"/>
    <w:rsid w:val="00FE4A2E"/>
    <w:rsid w:val="00FE4CE6"/>
    <w:rsid w:val="00FE5AA7"/>
    <w:rsid w:val="00FE6A12"/>
    <w:rsid w:val="00FE6D21"/>
    <w:rsid w:val="00FE73EA"/>
    <w:rsid w:val="00FE7765"/>
    <w:rsid w:val="00FE7881"/>
    <w:rsid w:val="00FE7936"/>
    <w:rsid w:val="00FE7AE2"/>
    <w:rsid w:val="00FF0478"/>
    <w:rsid w:val="00FF1484"/>
    <w:rsid w:val="00FF23D9"/>
    <w:rsid w:val="00FF28E5"/>
    <w:rsid w:val="00FF2A21"/>
    <w:rsid w:val="00FF2C78"/>
    <w:rsid w:val="00FF2F8A"/>
    <w:rsid w:val="00FF36E7"/>
    <w:rsid w:val="00FF3A77"/>
    <w:rsid w:val="00FF4057"/>
    <w:rsid w:val="00FF4237"/>
    <w:rsid w:val="00FF43B8"/>
    <w:rsid w:val="00FF47BC"/>
    <w:rsid w:val="00FF4803"/>
    <w:rsid w:val="00FF5130"/>
    <w:rsid w:val="00FF5C15"/>
    <w:rsid w:val="00FF6810"/>
    <w:rsid w:val="00FF72F6"/>
    <w:rsid w:val="00FF7604"/>
    <w:rsid w:val="00FF76BC"/>
    <w:rsid w:val="00FF7E98"/>
    <w:rsid w:val="00FF7F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144AA"/>
  <w15:chartTrackingRefBased/>
  <w15:docId w15:val="{CBD5D06B-9AA8-451E-B898-F62FCAC28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27AF"/>
    <w:pPr>
      <w:spacing w:after="120" w:line="360" w:lineRule="auto"/>
      <w:jc w:val="both"/>
    </w:pPr>
    <w:rPr>
      <w:rFonts w:ascii="Times New Roman" w:eastAsia="Times New Roman" w:hAnsi="Times New Roman" w:cs="Times New Roman"/>
      <w:sz w:val="24"/>
      <w:szCs w:val="20"/>
      <w:lang w:val="it-IT" w:eastAsia="it-IT"/>
    </w:rPr>
  </w:style>
  <w:style w:type="paragraph" w:styleId="Titolo1">
    <w:name w:val="heading 1"/>
    <w:basedOn w:val="Normale"/>
    <w:next w:val="Normale"/>
    <w:link w:val="Titolo1Carattere"/>
    <w:autoRedefine/>
    <w:uiPriority w:val="9"/>
    <w:qFormat/>
    <w:rsid w:val="00E64C82"/>
    <w:pPr>
      <w:keepNext/>
      <w:keepLines/>
      <w:numPr>
        <w:numId w:val="1"/>
      </w:numPr>
      <w:tabs>
        <w:tab w:val="left" w:pos="426"/>
      </w:tabs>
      <w:spacing w:before="240" w:after="240"/>
      <w:ind w:left="284" w:right="-126"/>
      <w:outlineLvl w:val="0"/>
    </w:pPr>
    <w:rPr>
      <w:rFonts w:eastAsiaTheme="majorEastAsia"/>
      <w:b/>
      <w:szCs w:val="24"/>
    </w:rPr>
  </w:style>
  <w:style w:type="paragraph" w:styleId="Titolo2">
    <w:name w:val="heading 2"/>
    <w:basedOn w:val="Normale"/>
    <w:next w:val="Normale"/>
    <w:link w:val="Titolo2Carattere"/>
    <w:autoRedefine/>
    <w:uiPriority w:val="9"/>
    <w:unhideWhenUsed/>
    <w:qFormat/>
    <w:rsid w:val="00E67B6F"/>
    <w:pPr>
      <w:keepNext/>
      <w:keepLines/>
      <w:numPr>
        <w:ilvl w:val="1"/>
        <w:numId w:val="1"/>
      </w:numPr>
      <w:spacing w:before="120"/>
      <w:ind w:left="426" w:right="-126"/>
      <w:outlineLvl w:val="1"/>
    </w:pPr>
    <w:rPr>
      <w:b/>
      <w:i/>
      <w:szCs w:val="24"/>
    </w:rPr>
  </w:style>
  <w:style w:type="paragraph" w:styleId="Titolo3">
    <w:name w:val="heading 3"/>
    <w:basedOn w:val="Normale"/>
    <w:next w:val="Normale"/>
    <w:link w:val="Titolo3Carattere"/>
    <w:autoRedefine/>
    <w:uiPriority w:val="9"/>
    <w:unhideWhenUsed/>
    <w:qFormat/>
    <w:rsid w:val="00C35E0A"/>
    <w:pPr>
      <w:keepNext/>
      <w:keepLines/>
      <w:spacing w:before="240"/>
      <w:ind w:right="-125"/>
      <w:outlineLvl w:val="2"/>
    </w:pPr>
    <w:rPr>
      <w:rFonts w:eastAsiaTheme="majorEastAsia" w:cstheme="majorBidi"/>
      <w:b/>
      <w:i/>
      <w:szCs w:val="24"/>
    </w:rPr>
  </w:style>
  <w:style w:type="paragraph" w:styleId="Titolo4">
    <w:name w:val="heading 4"/>
    <w:basedOn w:val="Normale"/>
    <w:next w:val="Normale"/>
    <w:link w:val="Titolo4Carattere"/>
    <w:autoRedefine/>
    <w:uiPriority w:val="9"/>
    <w:unhideWhenUsed/>
    <w:qFormat/>
    <w:rsid w:val="00B333AC"/>
    <w:pPr>
      <w:keepNext/>
      <w:keepLines/>
      <w:numPr>
        <w:ilvl w:val="3"/>
        <w:numId w:val="1"/>
      </w:numPr>
      <w:spacing w:before="40" w:after="0"/>
      <w:ind w:right="-126"/>
      <w:outlineLvl w:val="3"/>
    </w:pPr>
    <w:rPr>
      <w:rFonts w:eastAsiaTheme="majorEastAsia" w:cstheme="majorBidi"/>
      <w:b/>
      <w:i/>
      <w:iCs/>
      <w:color w:val="000000" w:themeColor="text1"/>
    </w:rPr>
  </w:style>
  <w:style w:type="paragraph" w:styleId="Titolo5">
    <w:name w:val="heading 5"/>
    <w:basedOn w:val="Normale"/>
    <w:next w:val="Normale"/>
    <w:link w:val="Titolo5Carattere"/>
    <w:autoRedefine/>
    <w:uiPriority w:val="9"/>
    <w:unhideWhenUsed/>
    <w:qFormat/>
    <w:rsid w:val="00AE179F"/>
    <w:pPr>
      <w:keepNext/>
      <w:keepLines/>
      <w:spacing w:before="40" w:after="0"/>
      <w:outlineLvl w:val="4"/>
    </w:pPr>
    <w:rPr>
      <w:rFonts w:eastAsiaTheme="majorEastAsia" w:cstheme="majorBidi"/>
      <w:b/>
      <w:i/>
    </w:rPr>
  </w:style>
  <w:style w:type="paragraph" w:styleId="Titolo6">
    <w:name w:val="heading 6"/>
    <w:basedOn w:val="Normale"/>
    <w:next w:val="Normale"/>
    <w:link w:val="Titolo6Carattere"/>
    <w:uiPriority w:val="9"/>
    <w:unhideWhenUsed/>
    <w:qFormat/>
    <w:rsid w:val="008B0419"/>
    <w:pPr>
      <w:keepNext/>
      <w:keepLines/>
      <w:spacing w:before="40" w:after="0"/>
      <w:outlineLvl w:val="5"/>
    </w:pPr>
    <w:rPr>
      <w:rFonts w:asciiTheme="majorHAnsi" w:eastAsiaTheme="majorEastAsia" w:hAnsiTheme="majorHAnsi" w:cstheme="majorBidi"/>
      <w:color w:val="6D330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hd,intestazione"/>
    <w:basedOn w:val="Normale"/>
    <w:link w:val="IntestazioneCarattere"/>
    <w:uiPriority w:val="99"/>
    <w:unhideWhenUsed/>
    <w:rsid w:val="00583C65"/>
    <w:pPr>
      <w:tabs>
        <w:tab w:val="center" w:pos="4819"/>
        <w:tab w:val="right" w:pos="9638"/>
      </w:tabs>
    </w:pPr>
  </w:style>
  <w:style w:type="character" w:customStyle="1" w:styleId="IntestazioneCarattere">
    <w:name w:val="Intestazione Carattere"/>
    <w:aliases w:val="Intestazione Nova Carattere,hd Carattere,intestazione Carattere"/>
    <w:basedOn w:val="Carpredefinitoparagrafo"/>
    <w:link w:val="Intestazione"/>
    <w:uiPriority w:val="99"/>
    <w:rsid w:val="00583C65"/>
    <w:rPr>
      <w:rFonts w:ascii="Times New Roman" w:eastAsia="Times New Roman" w:hAnsi="Times New Roman" w:cs="Times New Roman"/>
      <w:szCs w:val="20"/>
      <w:lang w:val="it-IT" w:eastAsia="it-IT"/>
    </w:rPr>
  </w:style>
  <w:style w:type="paragraph" w:styleId="Pidipagina">
    <w:name w:val="footer"/>
    <w:basedOn w:val="Normale"/>
    <w:link w:val="PidipaginaCarattere"/>
    <w:uiPriority w:val="99"/>
    <w:unhideWhenUsed/>
    <w:rsid w:val="00583C65"/>
    <w:pPr>
      <w:tabs>
        <w:tab w:val="center" w:pos="4819"/>
        <w:tab w:val="right" w:pos="9638"/>
      </w:tabs>
    </w:pPr>
  </w:style>
  <w:style w:type="character" w:customStyle="1" w:styleId="PidipaginaCarattere">
    <w:name w:val="Piè di pagina Carattere"/>
    <w:basedOn w:val="Carpredefinitoparagrafo"/>
    <w:link w:val="Pidipagina"/>
    <w:uiPriority w:val="99"/>
    <w:rsid w:val="00583C65"/>
    <w:rPr>
      <w:rFonts w:ascii="Times New Roman" w:eastAsia="Times New Roman" w:hAnsi="Times New Roman" w:cs="Times New Roman"/>
      <w:szCs w:val="20"/>
      <w:lang w:val="it-IT" w:eastAsia="it-IT"/>
    </w:rPr>
  </w:style>
  <w:style w:type="character" w:customStyle="1" w:styleId="Titolo1Carattere">
    <w:name w:val="Titolo 1 Carattere"/>
    <w:basedOn w:val="Carpredefinitoparagrafo"/>
    <w:link w:val="Titolo1"/>
    <w:uiPriority w:val="9"/>
    <w:rsid w:val="00E64C82"/>
    <w:rPr>
      <w:rFonts w:ascii="Times New Roman" w:eastAsiaTheme="majorEastAsia" w:hAnsi="Times New Roman" w:cs="Times New Roman"/>
      <w:b/>
      <w:sz w:val="24"/>
      <w:szCs w:val="24"/>
      <w:lang w:val="it-IT" w:eastAsia="it-IT"/>
    </w:rPr>
  </w:style>
  <w:style w:type="character" w:customStyle="1" w:styleId="Titolo2Carattere">
    <w:name w:val="Titolo 2 Carattere"/>
    <w:basedOn w:val="Carpredefinitoparagrafo"/>
    <w:link w:val="Titolo2"/>
    <w:uiPriority w:val="9"/>
    <w:rsid w:val="00E67B6F"/>
    <w:rPr>
      <w:rFonts w:ascii="Times New Roman" w:eastAsia="Times New Roman" w:hAnsi="Times New Roman" w:cs="Times New Roman"/>
      <w:b/>
      <w:i/>
      <w:sz w:val="24"/>
      <w:szCs w:val="24"/>
      <w:lang w:val="it-IT" w:eastAsia="it-IT"/>
    </w:rPr>
  </w:style>
  <w:style w:type="paragraph" w:styleId="Titolosommario">
    <w:name w:val="TOC Heading"/>
    <w:basedOn w:val="Titolo1"/>
    <w:next w:val="Normale"/>
    <w:uiPriority w:val="39"/>
    <w:unhideWhenUsed/>
    <w:qFormat/>
    <w:rsid w:val="006D51EF"/>
    <w:pPr>
      <w:spacing w:line="259" w:lineRule="auto"/>
      <w:outlineLvl w:val="9"/>
    </w:pPr>
    <w:rPr>
      <w:rFonts w:asciiTheme="majorHAnsi" w:hAnsiTheme="majorHAnsi"/>
      <w:b w:val="0"/>
      <w:color w:val="A44E00" w:themeColor="accent1" w:themeShade="BF"/>
      <w:lang w:val="en-US" w:eastAsia="en-US"/>
    </w:rPr>
  </w:style>
  <w:style w:type="paragraph" w:styleId="Sommario1">
    <w:name w:val="toc 1"/>
    <w:basedOn w:val="Normale"/>
    <w:next w:val="Normale"/>
    <w:autoRedefine/>
    <w:uiPriority w:val="39"/>
    <w:unhideWhenUsed/>
    <w:rsid w:val="00B46A30"/>
    <w:pPr>
      <w:tabs>
        <w:tab w:val="left" w:pos="540"/>
        <w:tab w:val="right" w:leader="dot" w:pos="10065"/>
      </w:tabs>
      <w:spacing w:after="100"/>
      <w:ind w:left="810" w:hanging="630"/>
      <w:jc w:val="left"/>
    </w:pPr>
  </w:style>
  <w:style w:type="paragraph" w:styleId="Sommario2">
    <w:name w:val="toc 2"/>
    <w:basedOn w:val="Normale"/>
    <w:next w:val="Normale"/>
    <w:autoRedefine/>
    <w:uiPriority w:val="39"/>
    <w:unhideWhenUsed/>
    <w:rsid w:val="006D51EF"/>
    <w:pPr>
      <w:spacing w:after="100"/>
      <w:ind w:left="200"/>
    </w:pPr>
  </w:style>
  <w:style w:type="character" w:styleId="Collegamentoipertestuale">
    <w:name w:val="Hyperlink"/>
    <w:basedOn w:val="Carpredefinitoparagrafo"/>
    <w:uiPriority w:val="99"/>
    <w:unhideWhenUsed/>
    <w:rsid w:val="006D51EF"/>
    <w:rPr>
      <w:color w:val="0000FF" w:themeColor="hyperlink"/>
      <w:u w:val="single"/>
    </w:rPr>
  </w:style>
  <w:style w:type="paragraph" w:styleId="Paragrafoelenco">
    <w:name w:val="List Paragraph"/>
    <w:aliases w:val="03_ELENCO PUNTATO,Paragrafo elenco 2,capitolo 1,lp1,Emaze punto elenco bianco,Bullet List,Bullet edison,FooterText,numbered,Paragraphe de liste1,Bulletr List Paragraph,列出段落,列出段落1,List Paragraph21,Listeafsnit1,Parágrafo da Lista1,Heading"/>
    <w:basedOn w:val="Normale"/>
    <w:link w:val="ParagrafoelencoCarattere"/>
    <w:uiPriority w:val="1"/>
    <w:qFormat/>
    <w:rsid w:val="00DE6522"/>
    <w:pPr>
      <w:ind w:left="720"/>
      <w:contextualSpacing/>
    </w:pPr>
  </w:style>
  <w:style w:type="character" w:customStyle="1" w:styleId="Titolo3Carattere">
    <w:name w:val="Titolo 3 Carattere"/>
    <w:basedOn w:val="Carpredefinitoparagrafo"/>
    <w:link w:val="Titolo3"/>
    <w:uiPriority w:val="9"/>
    <w:rsid w:val="00C35E0A"/>
    <w:rPr>
      <w:rFonts w:ascii="Times New Roman" w:eastAsiaTheme="majorEastAsia" w:hAnsi="Times New Roman" w:cstheme="majorBidi"/>
      <w:b/>
      <w:i/>
      <w:sz w:val="24"/>
      <w:szCs w:val="24"/>
      <w:lang w:val="it-IT" w:eastAsia="it-IT"/>
    </w:rPr>
  </w:style>
  <w:style w:type="paragraph" w:styleId="Sommario3">
    <w:name w:val="toc 3"/>
    <w:basedOn w:val="Normale"/>
    <w:next w:val="Normale"/>
    <w:autoRedefine/>
    <w:uiPriority w:val="39"/>
    <w:unhideWhenUsed/>
    <w:rsid w:val="005F2C48"/>
    <w:pPr>
      <w:tabs>
        <w:tab w:val="left" w:pos="540"/>
        <w:tab w:val="left" w:pos="1100"/>
        <w:tab w:val="right" w:leader="dot" w:pos="10065"/>
      </w:tabs>
      <w:spacing w:after="100"/>
      <w:ind w:left="180"/>
    </w:pPr>
  </w:style>
  <w:style w:type="character" w:styleId="Rimandocommento">
    <w:name w:val="annotation reference"/>
    <w:basedOn w:val="Carpredefinitoparagrafo"/>
    <w:uiPriority w:val="99"/>
    <w:semiHidden/>
    <w:unhideWhenUsed/>
    <w:rsid w:val="005179CF"/>
    <w:rPr>
      <w:sz w:val="16"/>
      <w:szCs w:val="16"/>
    </w:rPr>
  </w:style>
  <w:style w:type="paragraph" w:styleId="Testocommento">
    <w:name w:val="annotation text"/>
    <w:basedOn w:val="Normale"/>
    <w:link w:val="TestocommentoCarattere"/>
    <w:uiPriority w:val="99"/>
    <w:unhideWhenUsed/>
    <w:rsid w:val="005179CF"/>
  </w:style>
  <w:style w:type="character" w:customStyle="1" w:styleId="TestocommentoCarattere">
    <w:name w:val="Testo commento Carattere"/>
    <w:basedOn w:val="Carpredefinitoparagrafo"/>
    <w:link w:val="Testocommento"/>
    <w:uiPriority w:val="99"/>
    <w:rsid w:val="005179CF"/>
    <w:rPr>
      <w:rFonts w:ascii="Times New Roman" w:eastAsia="Times New Roman" w:hAnsi="Times New Roman" w:cs="Times New Roman"/>
      <w:szCs w:val="20"/>
      <w:lang w:val="it-IT" w:eastAsia="it-IT"/>
    </w:rPr>
  </w:style>
  <w:style w:type="paragraph" w:styleId="Soggettocommento">
    <w:name w:val="annotation subject"/>
    <w:basedOn w:val="Testocommento"/>
    <w:next w:val="Testocommento"/>
    <w:link w:val="SoggettocommentoCarattere"/>
    <w:uiPriority w:val="99"/>
    <w:semiHidden/>
    <w:unhideWhenUsed/>
    <w:rsid w:val="005179CF"/>
    <w:rPr>
      <w:b/>
      <w:bCs/>
    </w:rPr>
  </w:style>
  <w:style w:type="character" w:customStyle="1" w:styleId="SoggettocommentoCarattere">
    <w:name w:val="Soggetto commento Carattere"/>
    <w:basedOn w:val="TestocommentoCarattere"/>
    <w:link w:val="Soggettocommento"/>
    <w:uiPriority w:val="99"/>
    <w:semiHidden/>
    <w:rsid w:val="005179CF"/>
    <w:rPr>
      <w:rFonts w:ascii="Times New Roman" w:eastAsia="Times New Roman" w:hAnsi="Times New Roman" w:cs="Times New Roman"/>
      <w:b/>
      <w:bCs/>
      <w:szCs w:val="20"/>
      <w:lang w:val="it-IT" w:eastAsia="it-IT"/>
    </w:rPr>
  </w:style>
  <w:style w:type="paragraph" w:styleId="Testofumetto">
    <w:name w:val="Balloon Text"/>
    <w:basedOn w:val="Normale"/>
    <w:link w:val="TestofumettoCarattere"/>
    <w:uiPriority w:val="99"/>
    <w:semiHidden/>
    <w:unhideWhenUsed/>
    <w:rsid w:val="005179C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9CF"/>
    <w:rPr>
      <w:rFonts w:ascii="Segoe UI" w:eastAsia="Times New Roman" w:hAnsi="Segoe UI" w:cs="Segoe UI"/>
      <w:sz w:val="18"/>
      <w:szCs w:val="18"/>
      <w:lang w:val="it-IT" w:eastAsia="it-IT"/>
    </w:rPr>
  </w:style>
  <w:style w:type="table" w:styleId="Grigliatabella">
    <w:name w:val="Table Grid"/>
    <w:basedOn w:val="Tabellanormale"/>
    <w:uiPriority w:val="39"/>
    <w:rsid w:val="00634145"/>
    <w:pPr>
      <w:spacing w:after="0" w:line="240" w:lineRule="auto"/>
    </w:pPr>
    <w:rPr>
      <w:rFonts w:ascii="Times New Roman" w:eastAsia="Times New Roman" w:hAnsi="Times New Roman" w:cs="Times New Roman"/>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3E9B"/>
    <w:pPr>
      <w:autoSpaceDE w:val="0"/>
      <w:autoSpaceDN w:val="0"/>
      <w:adjustRightInd w:val="0"/>
      <w:spacing w:after="0" w:line="240" w:lineRule="auto"/>
    </w:pPr>
    <w:rPr>
      <w:rFonts w:ascii="Garamond" w:hAnsi="Garamond" w:cs="Garamond"/>
      <w:color w:val="000000"/>
      <w:sz w:val="24"/>
      <w:szCs w:val="24"/>
      <w:lang w:val="it-IT"/>
    </w:rPr>
  </w:style>
  <w:style w:type="paragraph" w:styleId="Corpotesto">
    <w:name w:val="Body Text"/>
    <w:basedOn w:val="Normale"/>
    <w:link w:val="CorpotestoCarattere"/>
    <w:autoRedefine/>
    <w:uiPriority w:val="1"/>
    <w:qFormat/>
    <w:rsid w:val="006A2E2D"/>
    <w:pPr>
      <w:widowControl w:val="0"/>
      <w:numPr>
        <w:numId w:val="2"/>
      </w:numPr>
      <w:autoSpaceDE w:val="0"/>
      <w:autoSpaceDN w:val="0"/>
    </w:pPr>
    <w:rPr>
      <w:rFonts w:eastAsia="Arial MT"/>
      <w:szCs w:val="22"/>
      <w:lang w:eastAsia="en-US"/>
    </w:rPr>
  </w:style>
  <w:style w:type="character" w:customStyle="1" w:styleId="CorpotestoCarattere">
    <w:name w:val="Corpo testo Carattere"/>
    <w:basedOn w:val="Carpredefinitoparagrafo"/>
    <w:link w:val="Corpotesto"/>
    <w:uiPriority w:val="1"/>
    <w:rsid w:val="006A2E2D"/>
    <w:rPr>
      <w:rFonts w:ascii="Times New Roman" w:eastAsia="Arial MT" w:hAnsi="Times New Roman" w:cs="Times New Roman"/>
      <w:sz w:val="24"/>
      <w:lang w:val="it-IT"/>
    </w:rPr>
  </w:style>
  <w:style w:type="paragraph" w:styleId="Revisione">
    <w:name w:val="Revision"/>
    <w:hidden/>
    <w:uiPriority w:val="99"/>
    <w:semiHidden/>
    <w:rsid w:val="006C6850"/>
    <w:pPr>
      <w:spacing w:after="0" w:line="240" w:lineRule="auto"/>
    </w:pPr>
    <w:rPr>
      <w:rFonts w:ascii="Times New Roman" w:eastAsia="Times New Roman" w:hAnsi="Times New Roman" w:cs="Times New Roman"/>
      <w:szCs w:val="20"/>
      <w:lang w:val="it-IT" w:eastAsia="it-IT"/>
    </w:rPr>
  </w:style>
  <w:style w:type="paragraph" w:styleId="Testonotadichiusura">
    <w:name w:val="endnote text"/>
    <w:basedOn w:val="Normale"/>
    <w:link w:val="TestonotadichiusuraCarattere"/>
    <w:uiPriority w:val="99"/>
    <w:semiHidden/>
    <w:unhideWhenUsed/>
    <w:rsid w:val="005A2008"/>
    <w:pPr>
      <w:spacing w:after="0" w:line="240" w:lineRule="auto"/>
    </w:pPr>
    <w:rPr>
      <w:sz w:val="20"/>
    </w:rPr>
  </w:style>
  <w:style w:type="character" w:customStyle="1" w:styleId="TestonotadichiusuraCarattere">
    <w:name w:val="Testo nota di chiusura Carattere"/>
    <w:basedOn w:val="Carpredefinitoparagrafo"/>
    <w:link w:val="Testonotadichiusura"/>
    <w:uiPriority w:val="99"/>
    <w:semiHidden/>
    <w:rsid w:val="005A2008"/>
    <w:rPr>
      <w:rFonts w:ascii="Times New Roman" w:eastAsia="Times New Roman" w:hAnsi="Times New Roman" w:cs="Times New Roman"/>
      <w:szCs w:val="20"/>
      <w:lang w:val="it-IT" w:eastAsia="it-IT"/>
    </w:rPr>
  </w:style>
  <w:style w:type="character" w:styleId="Rimandonotadichiusura">
    <w:name w:val="endnote reference"/>
    <w:basedOn w:val="Carpredefinitoparagrafo"/>
    <w:uiPriority w:val="99"/>
    <w:semiHidden/>
    <w:unhideWhenUsed/>
    <w:rsid w:val="005A2008"/>
    <w:rPr>
      <w:vertAlign w:val="superscript"/>
    </w:rPr>
  </w:style>
  <w:style w:type="paragraph" w:customStyle="1" w:styleId="Normalbullet">
    <w:name w:val="Normal bullet"/>
    <w:basedOn w:val="Normale"/>
    <w:link w:val="NormalbulletChar"/>
    <w:autoRedefine/>
    <w:qFormat/>
    <w:rsid w:val="00E87DCA"/>
    <w:pPr>
      <w:ind w:right="-420"/>
    </w:pPr>
    <w:rPr>
      <w:rFonts w:eastAsiaTheme="minorEastAsia" w:cstheme="minorBidi"/>
      <w:b/>
      <w:bCs/>
      <w:szCs w:val="24"/>
      <w:u w:val="single"/>
    </w:rPr>
  </w:style>
  <w:style w:type="character" w:customStyle="1" w:styleId="NormalbulletChar">
    <w:name w:val="Normal bullet Char"/>
    <w:basedOn w:val="Carpredefinitoparagrafo"/>
    <w:link w:val="Normalbullet"/>
    <w:rsid w:val="00E87DCA"/>
    <w:rPr>
      <w:rFonts w:ascii="Times New Roman" w:eastAsiaTheme="minorEastAsia" w:hAnsi="Times New Roman"/>
      <w:b/>
      <w:bCs/>
      <w:sz w:val="24"/>
      <w:szCs w:val="24"/>
      <w:u w:val="single"/>
      <w:lang w:val="it-IT" w:eastAsia="it-IT"/>
    </w:rPr>
  </w:style>
  <w:style w:type="paragraph" w:styleId="Nessunaspaziatura">
    <w:name w:val="No Spacing"/>
    <w:uiPriority w:val="1"/>
    <w:qFormat/>
    <w:rsid w:val="00C51926"/>
    <w:pPr>
      <w:spacing w:after="0" w:line="240" w:lineRule="auto"/>
      <w:jc w:val="both"/>
    </w:pPr>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semiHidden/>
    <w:unhideWhenUsed/>
    <w:rsid w:val="000F174E"/>
    <w:pPr>
      <w:ind w:left="283"/>
    </w:pPr>
  </w:style>
  <w:style w:type="character" w:customStyle="1" w:styleId="RientrocorpodeltestoCarattere">
    <w:name w:val="Rientro corpo del testo Carattere"/>
    <w:basedOn w:val="Carpredefinitoparagrafo"/>
    <w:link w:val="Rientrocorpodeltesto"/>
    <w:uiPriority w:val="99"/>
    <w:semiHidden/>
    <w:rsid w:val="000F174E"/>
    <w:rPr>
      <w:rFonts w:ascii="Times New Roman" w:eastAsia="Times New Roman" w:hAnsi="Times New Roman" w:cs="Times New Roman"/>
      <w:sz w:val="24"/>
      <w:szCs w:val="20"/>
      <w:lang w:val="it-IT" w:eastAsia="it-IT"/>
    </w:rPr>
  </w:style>
  <w:style w:type="character" w:customStyle="1" w:styleId="ParagrafoelencoCarattere">
    <w:name w:val="Paragrafo elenco Carattere"/>
    <w:aliases w:val="03_ELENCO PUNTATO Carattere,Paragrafo elenco 2 Carattere,capitolo 1 Carattere,lp1 Carattere,Emaze punto elenco bianco Carattere,Bullet List Carattere,Bullet edison Carattere,FooterText Carattere,numbered Carattere"/>
    <w:basedOn w:val="Carpredefinitoparagrafo"/>
    <w:link w:val="Paragrafoelenco"/>
    <w:uiPriority w:val="1"/>
    <w:qFormat/>
    <w:locked/>
    <w:rsid w:val="00A9577C"/>
    <w:rPr>
      <w:rFonts w:ascii="Times New Roman" w:eastAsia="Times New Roman" w:hAnsi="Times New Roman" w:cs="Times New Roman"/>
      <w:sz w:val="24"/>
      <w:szCs w:val="20"/>
      <w:lang w:val="it-IT" w:eastAsia="it-IT"/>
    </w:rPr>
  </w:style>
  <w:style w:type="character" w:customStyle="1" w:styleId="Titolo4Carattere">
    <w:name w:val="Titolo 4 Carattere"/>
    <w:basedOn w:val="Carpredefinitoparagrafo"/>
    <w:link w:val="Titolo4"/>
    <w:uiPriority w:val="9"/>
    <w:rsid w:val="0071186D"/>
    <w:rPr>
      <w:rFonts w:ascii="Times New Roman" w:eastAsiaTheme="majorEastAsia" w:hAnsi="Times New Roman" w:cstheme="majorBidi"/>
      <w:b/>
      <w:i/>
      <w:iCs/>
      <w:color w:val="000000" w:themeColor="text1"/>
      <w:sz w:val="24"/>
      <w:szCs w:val="20"/>
      <w:lang w:val="it-IT" w:eastAsia="it-IT"/>
    </w:rPr>
  </w:style>
  <w:style w:type="character" w:customStyle="1" w:styleId="Titolo5Carattere">
    <w:name w:val="Titolo 5 Carattere"/>
    <w:basedOn w:val="Carpredefinitoparagrafo"/>
    <w:link w:val="Titolo5"/>
    <w:uiPriority w:val="9"/>
    <w:rsid w:val="00AE179F"/>
    <w:rPr>
      <w:rFonts w:ascii="Times New Roman" w:eastAsiaTheme="majorEastAsia" w:hAnsi="Times New Roman" w:cstheme="majorBidi"/>
      <w:b/>
      <w:i/>
      <w:sz w:val="24"/>
      <w:szCs w:val="20"/>
      <w:lang w:val="it-IT" w:eastAsia="it-IT"/>
    </w:rPr>
  </w:style>
  <w:style w:type="character" w:customStyle="1" w:styleId="Titolo6Carattere">
    <w:name w:val="Titolo 6 Carattere"/>
    <w:basedOn w:val="Carpredefinitoparagrafo"/>
    <w:link w:val="Titolo6"/>
    <w:uiPriority w:val="9"/>
    <w:rsid w:val="008B0419"/>
    <w:rPr>
      <w:rFonts w:asciiTheme="majorHAnsi" w:eastAsiaTheme="majorEastAsia" w:hAnsiTheme="majorHAnsi" w:cstheme="majorBidi"/>
      <w:color w:val="6D3300" w:themeColor="accent1" w:themeShade="7F"/>
      <w:sz w:val="24"/>
      <w:szCs w:val="20"/>
      <w:lang w:val="it-IT" w:eastAsia="it-IT"/>
    </w:rPr>
  </w:style>
  <w:style w:type="character" w:customStyle="1" w:styleId="normaltextrun">
    <w:name w:val="normaltextrun"/>
    <w:basedOn w:val="Carpredefinitoparagrafo"/>
    <w:rsid w:val="00BC474E"/>
  </w:style>
  <w:style w:type="character" w:customStyle="1" w:styleId="eop">
    <w:name w:val="eop"/>
    <w:basedOn w:val="Carpredefinitoparagrafo"/>
    <w:rsid w:val="00BC474E"/>
  </w:style>
  <w:style w:type="character" w:customStyle="1" w:styleId="findhit">
    <w:name w:val="findhit"/>
    <w:basedOn w:val="Carpredefinitoparagrafo"/>
    <w:rsid w:val="00380E08"/>
  </w:style>
  <w:style w:type="character" w:styleId="Menzione">
    <w:name w:val="Mention"/>
    <w:basedOn w:val="Carpredefinitoparagrafo"/>
    <w:uiPriority w:val="99"/>
    <w:unhideWhenUsed/>
    <w:rsid w:val="003E0176"/>
    <w:rPr>
      <w:color w:val="2B579A"/>
      <w:shd w:val="clear" w:color="auto" w:fill="E1DFDD"/>
    </w:rPr>
  </w:style>
  <w:style w:type="character" w:customStyle="1" w:styleId="cf01">
    <w:name w:val="cf01"/>
    <w:basedOn w:val="Carpredefinitoparagrafo"/>
    <w:rsid w:val="00764D1F"/>
    <w:rPr>
      <w:rFonts w:ascii="Segoe UI" w:hAnsi="Segoe UI" w:cs="Segoe UI" w:hint="default"/>
      <w:sz w:val="18"/>
      <w:szCs w:val="18"/>
    </w:rPr>
  </w:style>
  <w:style w:type="paragraph" w:styleId="Testonormale">
    <w:name w:val="Plain Text"/>
    <w:basedOn w:val="Normale"/>
    <w:link w:val="TestonormaleCarattere"/>
    <w:uiPriority w:val="99"/>
    <w:semiHidden/>
    <w:unhideWhenUsed/>
    <w:rsid w:val="0093155B"/>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93155B"/>
    <w:rPr>
      <w:rFonts w:ascii="Consolas" w:eastAsia="Times New Roman" w:hAnsi="Consolas" w:cs="Times New Roman"/>
      <w:sz w:val="21"/>
      <w:szCs w:val="21"/>
      <w:lang w:val="it-IT" w:eastAsia="it-IT"/>
    </w:rPr>
  </w:style>
  <w:style w:type="paragraph" w:styleId="NormaleWeb">
    <w:name w:val="Normal (Web)"/>
    <w:basedOn w:val="Normale"/>
    <w:uiPriority w:val="99"/>
    <w:semiHidden/>
    <w:unhideWhenUsed/>
    <w:rsid w:val="00AE6441"/>
    <w:rPr>
      <w:szCs w:val="24"/>
    </w:rPr>
  </w:style>
  <w:style w:type="numbering" w:customStyle="1" w:styleId="Stile1">
    <w:name w:val="Stile1"/>
    <w:uiPriority w:val="99"/>
    <w:rsid w:val="00AB4B38"/>
    <w:pPr>
      <w:numPr>
        <w:numId w:val="4"/>
      </w:numPr>
    </w:pPr>
  </w:style>
  <w:style w:type="numbering" w:customStyle="1" w:styleId="Stile2">
    <w:name w:val="Stile2"/>
    <w:uiPriority w:val="99"/>
    <w:rsid w:val="00BF2A3C"/>
    <w:pPr>
      <w:numPr>
        <w:numId w:val="5"/>
      </w:numPr>
    </w:pPr>
  </w:style>
  <w:style w:type="table" w:customStyle="1" w:styleId="Grigliatabella1">
    <w:name w:val="Griglia tabella1"/>
    <w:basedOn w:val="Tabellanormale"/>
    <w:next w:val="Grigliatabella"/>
    <w:rsid w:val="00C90441"/>
    <w:pPr>
      <w:spacing w:after="0" w:line="240" w:lineRule="auto"/>
    </w:pPr>
    <w:rPr>
      <w:rFonts w:ascii="Calibri" w:eastAsia="MS Mincho" w:hAnsi="Calibri" w:cs="Arial"/>
      <w:sz w:val="22"/>
      <w:lang w:val="it-IT"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015">
      <w:bodyDiv w:val="1"/>
      <w:marLeft w:val="0"/>
      <w:marRight w:val="0"/>
      <w:marTop w:val="0"/>
      <w:marBottom w:val="0"/>
      <w:divBdr>
        <w:top w:val="none" w:sz="0" w:space="0" w:color="auto"/>
        <w:left w:val="none" w:sz="0" w:space="0" w:color="auto"/>
        <w:bottom w:val="none" w:sz="0" w:space="0" w:color="auto"/>
        <w:right w:val="none" w:sz="0" w:space="0" w:color="auto"/>
      </w:divBdr>
    </w:div>
    <w:div w:id="1401525">
      <w:bodyDiv w:val="1"/>
      <w:marLeft w:val="0"/>
      <w:marRight w:val="0"/>
      <w:marTop w:val="0"/>
      <w:marBottom w:val="0"/>
      <w:divBdr>
        <w:top w:val="none" w:sz="0" w:space="0" w:color="auto"/>
        <w:left w:val="none" w:sz="0" w:space="0" w:color="auto"/>
        <w:bottom w:val="none" w:sz="0" w:space="0" w:color="auto"/>
        <w:right w:val="none" w:sz="0" w:space="0" w:color="auto"/>
      </w:divBdr>
    </w:div>
    <w:div w:id="9648468">
      <w:bodyDiv w:val="1"/>
      <w:marLeft w:val="0"/>
      <w:marRight w:val="0"/>
      <w:marTop w:val="0"/>
      <w:marBottom w:val="0"/>
      <w:divBdr>
        <w:top w:val="none" w:sz="0" w:space="0" w:color="auto"/>
        <w:left w:val="none" w:sz="0" w:space="0" w:color="auto"/>
        <w:bottom w:val="none" w:sz="0" w:space="0" w:color="auto"/>
        <w:right w:val="none" w:sz="0" w:space="0" w:color="auto"/>
      </w:divBdr>
    </w:div>
    <w:div w:id="13190386">
      <w:bodyDiv w:val="1"/>
      <w:marLeft w:val="0"/>
      <w:marRight w:val="0"/>
      <w:marTop w:val="0"/>
      <w:marBottom w:val="0"/>
      <w:divBdr>
        <w:top w:val="none" w:sz="0" w:space="0" w:color="auto"/>
        <w:left w:val="none" w:sz="0" w:space="0" w:color="auto"/>
        <w:bottom w:val="none" w:sz="0" w:space="0" w:color="auto"/>
        <w:right w:val="none" w:sz="0" w:space="0" w:color="auto"/>
      </w:divBdr>
    </w:div>
    <w:div w:id="17781361">
      <w:bodyDiv w:val="1"/>
      <w:marLeft w:val="0"/>
      <w:marRight w:val="0"/>
      <w:marTop w:val="0"/>
      <w:marBottom w:val="0"/>
      <w:divBdr>
        <w:top w:val="none" w:sz="0" w:space="0" w:color="auto"/>
        <w:left w:val="none" w:sz="0" w:space="0" w:color="auto"/>
        <w:bottom w:val="none" w:sz="0" w:space="0" w:color="auto"/>
        <w:right w:val="none" w:sz="0" w:space="0" w:color="auto"/>
      </w:divBdr>
    </w:div>
    <w:div w:id="18969310">
      <w:bodyDiv w:val="1"/>
      <w:marLeft w:val="0"/>
      <w:marRight w:val="0"/>
      <w:marTop w:val="0"/>
      <w:marBottom w:val="0"/>
      <w:divBdr>
        <w:top w:val="none" w:sz="0" w:space="0" w:color="auto"/>
        <w:left w:val="none" w:sz="0" w:space="0" w:color="auto"/>
        <w:bottom w:val="none" w:sz="0" w:space="0" w:color="auto"/>
        <w:right w:val="none" w:sz="0" w:space="0" w:color="auto"/>
      </w:divBdr>
    </w:div>
    <w:div w:id="51201218">
      <w:bodyDiv w:val="1"/>
      <w:marLeft w:val="0"/>
      <w:marRight w:val="0"/>
      <w:marTop w:val="0"/>
      <w:marBottom w:val="0"/>
      <w:divBdr>
        <w:top w:val="none" w:sz="0" w:space="0" w:color="auto"/>
        <w:left w:val="none" w:sz="0" w:space="0" w:color="auto"/>
        <w:bottom w:val="none" w:sz="0" w:space="0" w:color="auto"/>
        <w:right w:val="none" w:sz="0" w:space="0" w:color="auto"/>
      </w:divBdr>
    </w:div>
    <w:div w:id="57486082">
      <w:bodyDiv w:val="1"/>
      <w:marLeft w:val="0"/>
      <w:marRight w:val="0"/>
      <w:marTop w:val="0"/>
      <w:marBottom w:val="0"/>
      <w:divBdr>
        <w:top w:val="none" w:sz="0" w:space="0" w:color="auto"/>
        <w:left w:val="none" w:sz="0" w:space="0" w:color="auto"/>
        <w:bottom w:val="none" w:sz="0" w:space="0" w:color="auto"/>
        <w:right w:val="none" w:sz="0" w:space="0" w:color="auto"/>
      </w:divBdr>
    </w:div>
    <w:div w:id="60564706">
      <w:bodyDiv w:val="1"/>
      <w:marLeft w:val="0"/>
      <w:marRight w:val="0"/>
      <w:marTop w:val="0"/>
      <w:marBottom w:val="0"/>
      <w:divBdr>
        <w:top w:val="none" w:sz="0" w:space="0" w:color="auto"/>
        <w:left w:val="none" w:sz="0" w:space="0" w:color="auto"/>
        <w:bottom w:val="none" w:sz="0" w:space="0" w:color="auto"/>
        <w:right w:val="none" w:sz="0" w:space="0" w:color="auto"/>
      </w:divBdr>
      <w:divsChild>
        <w:div w:id="444034897">
          <w:marLeft w:val="0"/>
          <w:marRight w:val="0"/>
          <w:marTop w:val="0"/>
          <w:marBottom w:val="0"/>
          <w:divBdr>
            <w:top w:val="none" w:sz="0" w:space="0" w:color="auto"/>
            <w:left w:val="none" w:sz="0" w:space="0" w:color="auto"/>
            <w:bottom w:val="none" w:sz="0" w:space="0" w:color="auto"/>
            <w:right w:val="none" w:sz="0" w:space="0" w:color="auto"/>
          </w:divBdr>
        </w:div>
        <w:div w:id="883954073">
          <w:marLeft w:val="0"/>
          <w:marRight w:val="0"/>
          <w:marTop w:val="0"/>
          <w:marBottom w:val="0"/>
          <w:divBdr>
            <w:top w:val="none" w:sz="0" w:space="0" w:color="auto"/>
            <w:left w:val="none" w:sz="0" w:space="0" w:color="auto"/>
            <w:bottom w:val="none" w:sz="0" w:space="0" w:color="auto"/>
            <w:right w:val="none" w:sz="0" w:space="0" w:color="auto"/>
          </w:divBdr>
        </w:div>
        <w:div w:id="1198353509">
          <w:marLeft w:val="0"/>
          <w:marRight w:val="0"/>
          <w:marTop w:val="0"/>
          <w:marBottom w:val="0"/>
          <w:divBdr>
            <w:top w:val="none" w:sz="0" w:space="0" w:color="auto"/>
            <w:left w:val="none" w:sz="0" w:space="0" w:color="auto"/>
            <w:bottom w:val="none" w:sz="0" w:space="0" w:color="auto"/>
            <w:right w:val="none" w:sz="0" w:space="0" w:color="auto"/>
          </w:divBdr>
        </w:div>
        <w:div w:id="1502894378">
          <w:marLeft w:val="0"/>
          <w:marRight w:val="0"/>
          <w:marTop w:val="0"/>
          <w:marBottom w:val="0"/>
          <w:divBdr>
            <w:top w:val="none" w:sz="0" w:space="0" w:color="auto"/>
            <w:left w:val="none" w:sz="0" w:space="0" w:color="auto"/>
            <w:bottom w:val="none" w:sz="0" w:space="0" w:color="auto"/>
            <w:right w:val="none" w:sz="0" w:space="0" w:color="auto"/>
          </w:divBdr>
        </w:div>
      </w:divsChild>
    </w:div>
    <w:div w:id="65880506">
      <w:bodyDiv w:val="1"/>
      <w:marLeft w:val="0"/>
      <w:marRight w:val="0"/>
      <w:marTop w:val="0"/>
      <w:marBottom w:val="0"/>
      <w:divBdr>
        <w:top w:val="none" w:sz="0" w:space="0" w:color="auto"/>
        <w:left w:val="none" w:sz="0" w:space="0" w:color="auto"/>
        <w:bottom w:val="none" w:sz="0" w:space="0" w:color="auto"/>
        <w:right w:val="none" w:sz="0" w:space="0" w:color="auto"/>
      </w:divBdr>
    </w:div>
    <w:div w:id="80152567">
      <w:bodyDiv w:val="1"/>
      <w:marLeft w:val="0"/>
      <w:marRight w:val="0"/>
      <w:marTop w:val="0"/>
      <w:marBottom w:val="0"/>
      <w:divBdr>
        <w:top w:val="none" w:sz="0" w:space="0" w:color="auto"/>
        <w:left w:val="none" w:sz="0" w:space="0" w:color="auto"/>
        <w:bottom w:val="none" w:sz="0" w:space="0" w:color="auto"/>
        <w:right w:val="none" w:sz="0" w:space="0" w:color="auto"/>
      </w:divBdr>
    </w:div>
    <w:div w:id="91053269">
      <w:bodyDiv w:val="1"/>
      <w:marLeft w:val="0"/>
      <w:marRight w:val="0"/>
      <w:marTop w:val="0"/>
      <w:marBottom w:val="0"/>
      <w:divBdr>
        <w:top w:val="none" w:sz="0" w:space="0" w:color="auto"/>
        <w:left w:val="none" w:sz="0" w:space="0" w:color="auto"/>
        <w:bottom w:val="none" w:sz="0" w:space="0" w:color="auto"/>
        <w:right w:val="none" w:sz="0" w:space="0" w:color="auto"/>
      </w:divBdr>
    </w:div>
    <w:div w:id="91323152">
      <w:bodyDiv w:val="1"/>
      <w:marLeft w:val="0"/>
      <w:marRight w:val="0"/>
      <w:marTop w:val="0"/>
      <w:marBottom w:val="0"/>
      <w:divBdr>
        <w:top w:val="none" w:sz="0" w:space="0" w:color="auto"/>
        <w:left w:val="none" w:sz="0" w:space="0" w:color="auto"/>
        <w:bottom w:val="none" w:sz="0" w:space="0" w:color="auto"/>
        <w:right w:val="none" w:sz="0" w:space="0" w:color="auto"/>
      </w:divBdr>
    </w:div>
    <w:div w:id="91358131">
      <w:bodyDiv w:val="1"/>
      <w:marLeft w:val="0"/>
      <w:marRight w:val="0"/>
      <w:marTop w:val="0"/>
      <w:marBottom w:val="0"/>
      <w:divBdr>
        <w:top w:val="none" w:sz="0" w:space="0" w:color="auto"/>
        <w:left w:val="none" w:sz="0" w:space="0" w:color="auto"/>
        <w:bottom w:val="none" w:sz="0" w:space="0" w:color="auto"/>
        <w:right w:val="none" w:sz="0" w:space="0" w:color="auto"/>
      </w:divBdr>
    </w:div>
    <w:div w:id="95756227">
      <w:bodyDiv w:val="1"/>
      <w:marLeft w:val="0"/>
      <w:marRight w:val="0"/>
      <w:marTop w:val="0"/>
      <w:marBottom w:val="0"/>
      <w:divBdr>
        <w:top w:val="none" w:sz="0" w:space="0" w:color="auto"/>
        <w:left w:val="none" w:sz="0" w:space="0" w:color="auto"/>
        <w:bottom w:val="none" w:sz="0" w:space="0" w:color="auto"/>
        <w:right w:val="none" w:sz="0" w:space="0" w:color="auto"/>
      </w:divBdr>
    </w:div>
    <w:div w:id="105121062">
      <w:bodyDiv w:val="1"/>
      <w:marLeft w:val="0"/>
      <w:marRight w:val="0"/>
      <w:marTop w:val="0"/>
      <w:marBottom w:val="0"/>
      <w:divBdr>
        <w:top w:val="none" w:sz="0" w:space="0" w:color="auto"/>
        <w:left w:val="none" w:sz="0" w:space="0" w:color="auto"/>
        <w:bottom w:val="none" w:sz="0" w:space="0" w:color="auto"/>
        <w:right w:val="none" w:sz="0" w:space="0" w:color="auto"/>
      </w:divBdr>
      <w:divsChild>
        <w:div w:id="1420521600">
          <w:marLeft w:val="0"/>
          <w:marRight w:val="0"/>
          <w:marTop w:val="0"/>
          <w:marBottom w:val="120"/>
          <w:divBdr>
            <w:top w:val="single" w:sz="2" w:space="0" w:color="auto"/>
            <w:left w:val="single" w:sz="2" w:space="0" w:color="auto"/>
            <w:bottom w:val="single" w:sz="2" w:space="0" w:color="auto"/>
            <w:right w:val="single" w:sz="2" w:space="0" w:color="auto"/>
          </w:divBdr>
        </w:div>
      </w:divsChild>
    </w:div>
    <w:div w:id="117454109">
      <w:bodyDiv w:val="1"/>
      <w:marLeft w:val="0"/>
      <w:marRight w:val="0"/>
      <w:marTop w:val="0"/>
      <w:marBottom w:val="0"/>
      <w:divBdr>
        <w:top w:val="none" w:sz="0" w:space="0" w:color="auto"/>
        <w:left w:val="none" w:sz="0" w:space="0" w:color="auto"/>
        <w:bottom w:val="none" w:sz="0" w:space="0" w:color="auto"/>
        <w:right w:val="none" w:sz="0" w:space="0" w:color="auto"/>
      </w:divBdr>
    </w:div>
    <w:div w:id="121266220">
      <w:bodyDiv w:val="1"/>
      <w:marLeft w:val="0"/>
      <w:marRight w:val="0"/>
      <w:marTop w:val="0"/>
      <w:marBottom w:val="0"/>
      <w:divBdr>
        <w:top w:val="none" w:sz="0" w:space="0" w:color="auto"/>
        <w:left w:val="none" w:sz="0" w:space="0" w:color="auto"/>
        <w:bottom w:val="none" w:sz="0" w:space="0" w:color="auto"/>
        <w:right w:val="none" w:sz="0" w:space="0" w:color="auto"/>
      </w:divBdr>
    </w:div>
    <w:div w:id="130249210">
      <w:bodyDiv w:val="1"/>
      <w:marLeft w:val="0"/>
      <w:marRight w:val="0"/>
      <w:marTop w:val="0"/>
      <w:marBottom w:val="0"/>
      <w:divBdr>
        <w:top w:val="none" w:sz="0" w:space="0" w:color="auto"/>
        <w:left w:val="none" w:sz="0" w:space="0" w:color="auto"/>
        <w:bottom w:val="none" w:sz="0" w:space="0" w:color="auto"/>
        <w:right w:val="none" w:sz="0" w:space="0" w:color="auto"/>
      </w:divBdr>
    </w:div>
    <w:div w:id="145359761">
      <w:bodyDiv w:val="1"/>
      <w:marLeft w:val="0"/>
      <w:marRight w:val="0"/>
      <w:marTop w:val="0"/>
      <w:marBottom w:val="0"/>
      <w:divBdr>
        <w:top w:val="none" w:sz="0" w:space="0" w:color="auto"/>
        <w:left w:val="none" w:sz="0" w:space="0" w:color="auto"/>
        <w:bottom w:val="none" w:sz="0" w:space="0" w:color="auto"/>
        <w:right w:val="none" w:sz="0" w:space="0" w:color="auto"/>
      </w:divBdr>
    </w:div>
    <w:div w:id="148523787">
      <w:bodyDiv w:val="1"/>
      <w:marLeft w:val="0"/>
      <w:marRight w:val="0"/>
      <w:marTop w:val="0"/>
      <w:marBottom w:val="0"/>
      <w:divBdr>
        <w:top w:val="none" w:sz="0" w:space="0" w:color="auto"/>
        <w:left w:val="none" w:sz="0" w:space="0" w:color="auto"/>
        <w:bottom w:val="none" w:sz="0" w:space="0" w:color="auto"/>
        <w:right w:val="none" w:sz="0" w:space="0" w:color="auto"/>
      </w:divBdr>
    </w:div>
    <w:div w:id="165101125">
      <w:bodyDiv w:val="1"/>
      <w:marLeft w:val="0"/>
      <w:marRight w:val="0"/>
      <w:marTop w:val="0"/>
      <w:marBottom w:val="0"/>
      <w:divBdr>
        <w:top w:val="none" w:sz="0" w:space="0" w:color="auto"/>
        <w:left w:val="none" w:sz="0" w:space="0" w:color="auto"/>
        <w:bottom w:val="none" w:sz="0" w:space="0" w:color="auto"/>
        <w:right w:val="none" w:sz="0" w:space="0" w:color="auto"/>
      </w:divBdr>
    </w:div>
    <w:div w:id="169177856">
      <w:bodyDiv w:val="1"/>
      <w:marLeft w:val="0"/>
      <w:marRight w:val="0"/>
      <w:marTop w:val="0"/>
      <w:marBottom w:val="0"/>
      <w:divBdr>
        <w:top w:val="none" w:sz="0" w:space="0" w:color="auto"/>
        <w:left w:val="none" w:sz="0" w:space="0" w:color="auto"/>
        <w:bottom w:val="none" w:sz="0" w:space="0" w:color="auto"/>
        <w:right w:val="none" w:sz="0" w:space="0" w:color="auto"/>
      </w:divBdr>
    </w:div>
    <w:div w:id="172038974">
      <w:bodyDiv w:val="1"/>
      <w:marLeft w:val="0"/>
      <w:marRight w:val="0"/>
      <w:marTop w:val="0"/>
      <w:marBottom w:val="0"/>
      <w:divBdr>
        <w:top w:val="none" w:sz="0" w:space="0" w:color="auto"/>
        <w:left w:val="none" w:sz="0" w:space="0" w:color="auto"/>
        <w:bottom w:val="none" w:sz="0" w:space="0" w:color="auto"/>
        <w:right w:val="none" w:sz="0" w:space="0" w:color="auto"/>
      </w:divBdr>
    </w:div>
    <w:div w:id="176774391">
      <w:bodyDiv w:val="1"/>
      <w:marLeft w:val="0"/>
      <w:marRight w:val="0"/>
      <w:marTop w:val="0"/>
      <w:marBottom w:val="0"/>
      <w:divBdr>
        <w:top w:val="none" w:sz="0" w:space="0" w:color="auto"/>
        <w:left w:val="none" w:sz="0" w:space="0" w:color="auto"/>
        <w:bottom w:val="none" w:sz="0" w:space="0" w:color="auto"/>
        <w:right w:val="none" w:sz="0" w:space="0" w:color="auto"/>
      </w:divBdr>
    </w:div>
    <w:div w:id="182937310">
      <w:bodyDiv w:val="1"/>
      <w:marLeft w:val="0"/>
      <w:marRight w:val="0"/>
      <w:marTop w:val="0"/>
      <w:marBottom w:val="0"/>
      <w:divBdr>
        <w:top w:val="none" w:sz="0" w:space="0" w:color="auto"/>
        <w:left w:val="none" w:sz="0" w:space="0" w:color="auto"/>
        <w:bottom w:val="none" w:sz="0" w:space="0" w:color="auto"/>
        <w:right w:val="none" w:sz="0" w:space="0" w:color="auto"/>
      </w:divBdr>
    </w:div>
    <w:div w:id="210004145">
      <w:bodyDiv w:val="1"/>
      <w:marLeft w:val="0"/>
      <w:marRight w:val="0"/>
      <w:marTop w:val="0"/>
      <w:marBottom w:val="0"/>
      <w:divBdr>
        <w:top w:val="none" w:sz="0" w:space="0" w:color="auto"/>
        <w:left w:val="none" w:sz="0" w:space="0" w:color="auto"/>
        <w:bottom w:val="none" w:sz="0" w:space="0" w:color="auto"/>
        <w:right w:val="none" w:sz="0" w:space="0" w:color="auto"/>
      </w:divBdr>
    </w:div>
    <w:div w:id="210845614">
      <w:bodyDiv w:val="1"/>
      <w:marLeft w:val="0"/>
      <w:marRight w:val="0"/>
      <w:marTop w:val="0"/>
      <w:marBottom w:val="0"/>
      <w:divBdr>
        <w:top w:val="none" w:sz="0" w:space="0" w:color="auto"/>
        <w:left w:val="none" w:sz="0" w:space="0" w:color="auto"/>
        <w:bottom w:val="none" w:sz="0" w:space="0" w:color="auto"/>
        <w:right w:val="none" w:sz="0" w:space="0" w:color="auto"/>
      </w:divBdr>
    </w:div>
    <w:div w:id="211189238">
      <w:bodyDiv w:val="1"/>
      <w:marLeft w:val="0"/>
      <w:marRight w:val="0"/>
      <w:marTop w:val="0"/>
      <w:marBottom w:val="0"/>
      <w:divBdr>
        <w:top w:val="none" w:sz="0" w:space="0" w:color="auto"/>
        <w:left w:val="none" w:sz="0" w:space="0" w:color="auto"/>
        <w:bottom w:val="none" w:sz="0" w:space="0" w:color="auto"/>
        <w:right w:val="none" w:sz="0" w:space="0" w:color="auto"/>
      </w:divBdr>
    </w:div>
    <w:div w:id="213154156">
      <w:bodyDiv w:val="1"/>
      <w:marLeft w:val="0"/>
      <w:marRight w:val="0"/>
      <w:marTop w:val="0"/>
      <w:marBottom w:val="0"/>
      <w:divBdr>
        <w:top w:val="none" w:sz="0" w:space="0" w:color="auto"/>
        <w:left w:val="none" w:sz="0" w:space="0" w:color="auto"/>
        <w:bottom w:val="none" w:sz="0" w:space="0" w:color="auto"/>
        <w:right w:val="none" w:sz="0" w:space="0" w:color="auto"/>
      </w:divBdr>
    </w:div>
    <w:div w:id="217670858">
      <w:bodyDiv w:val="1"/>
      <w:marLeft w:val="0"/>
      <w:marRight w:val="0"/>
      <w:marTop w:val="0"/>
      <w:marBottom w:val="0"/>
      <w:divBdr>
        <w:top w:val="none" w:sz="0" w:space="0" w:color="auto"/>
        <w:left w:val="none" w:sz="0" w:space="0" w:color="auto"/>
        <w:bottom w:val="none" w:sz="0" w:space="0" w:color="auto"/>
        <w:right w:val="none" w:sz="0" w:space="0" w:color="auto"/>
      </w:divBdr>
    </w:div>
    <w:div w:id="231933080">
      <w:bodyDiv w:val="1"/>
      <w:marLeft w:val="0"/>
      <w:marRight w:val="0"/>
      <w:marTop w:val="0"/>
      <w:marBottom w:val="0"/>
      <w:divBdr>
        <w:top w:val="none" w:sz="0" w:space="0" w:color="auto"/>
        <w:left w:val="none" w:sz="0" w:space="0" w:color="auto"/>
        <w:bottom w:val="none" w:sz="0" w:space="0" w:color="auto"/>
        <w:right w:val="none" w:sz="0" w:space="0" w:color="auto"/>
      </w:divBdr>
    </w:div>
    <w:div w:id="251162931">
      <w:bodyDiv w:val="1"/>
      <w:marLeft w:val="0"/>
      <w:marRight w:val="0"/>
      <w:marTop w:val="0"/>
      <w:marBottom w:val="0"/>
      <w:divBdr>
        <w:top w:val="none" w:sz="0" w:space="0" w:color="auto"/>
        <w:left w:val="none" w:sz="0" w:space="0" w:color="auto"/>
        <w:bottom w:val="none" w:sz="0" w:space="0" w:color="auto"/>
        <w:right w:val="none" w:sz="0" w:space="0" w:color="auto"/>
      </w:divBdr>
    </w:div>
    <w:div w:id="266499805">
      <w:bodyDiv w:val="1"/>
      <w:marLeft w:val="0"/>
      <w:marRight w:val="0"/>
      <w:marTop w:val="0"/>
      <w:marBottom w:val="0"/>
      <w:divBdr>
        <w:top w:val="none" w:sz="0" w:space="0" w:color="auto"/>
        <w:left w:val="none" w:sz="0" w:space="0" w:color="auto"/>
        <w:bottom w:val="none" w:sz="0" w:space="0" w:color="auto"/>
        <w:right w:val="none" w:sz="0" w:space="0" w:color="auto"/>
      </w:divBdr>
    </w:div>
    <w:div w:id="269319094">
      <w:bodyDiv w:val="1"/>
      <w:marLeft w:val="0"/>
      <w:marRight w:val="0"/>
      <w:marTop w:val="0"/>
      <w:marBottom w:val="0"/>
      <w:divBdr>
        <w:top w:val="none" w:sz="0" w:space="0" w:color="auto"/>
        <w:left w:val="none" w:sz="0" w:space="0" w:color="auto"/>
        <w:bottom w:val="none" w:sz="0" w:space="0" w:color="auto"/>
        <w:right w:val="none" w:sz="0" w:space="0" w:color="auto"/>
      </w:divBdr>
    </w:div>
    <w:div w:id="274558030">
      <w:bodyDiv w:val="1"/>
      <w:marLeft w:val="0"/>
      <w:marRight w:val="0"/>
      <w:marTop w:val="0"/>
      <w:marBottom w:val="0"/>
      <w:divBdr>
        <w:top w:val="none" w:sz="0" w:space="0" w:color="auto"/>
        <w:left w:val="none" w:sz="0" w:space="0" w:color="auto"/>
        <w:bottom w:val="none" w:sz="0" w:space="0" w:color="auto"/>
        <w:right w:val="none" w:sz="0" w:space="0" w:color="auto"/>
      </w:divBdr>
    </w:div>
    <w:div w:id="275254742">
      <w:bodyDiv w:val="1"/>
      <w:marLeft w:val="0"/>
      <w:marRight w:val="0"/>
      <w:marTop w:val="0"/>
      <w:marBottom w:val="0"/>
      <w:divBdr>
        <w:top w:val="none" w:sz="0" w:space="0" w:color="auto"/>
        <w:left w:val="none" w:sz="0" w:space="0" w:color="auto"/>
        <w:bottom w:val="none" w:sz="0" w:space="0" w:color="auto"/>
        <w:right w:val="none" w:sz="0" w:space="0" w:color="auto"/>
      </w:divBdr>
    </w:div>
    <w:div w:id="285890636">
      <w:bodyDiv w:val="1"/>
      <w:marLeft w:val="0"/>
      <w:marRight w:val="0"/>
      <w:marTop w:val="0"/>
      <w:marBottom w:val="0"/>
      <w:divBdr>
        <w:top w:val="none" w:sz="0" w:space="0" w:color="auto"/>
        <w:left w:val="none" w:sz="0" w:space="0" w:color="auto"/>
        <w:bottom w:val="none" w:sz="0" w:space="0" w:color="auto"/>
        <w:right w:val="none" w:sz="0" w:space="0" w:color="auto"/>
      </w:divBdr>
    </w:div>
    <w:div w:id="287707518">
      <w:bodyDiv w:val="1"/>
      <w:marLeft w:val="0"/>
      <w:marRight w:val="0"/>
      <w:marTop w:val="0"/>
      <w:marBottom w:val="0"/>
      <w:divBdr>
        <w:top w:val="none" w:sz="0" w:space="0" w:color="auto"/>
        <w:left w:val="none" w:sz="0" w:space="0" w:color="auto"/>
        <w:bottom w:val="none" w:sz="0" w:space="0" w:color="auto"/>
        <w:right w:val="none" w:sz="0" w:space="0" w:color="auto"/>
      </w:divBdr>
    </w:div>
    <w:div w:id="294875010">
      <w:bodyDiv w:val="1"/>
      <w:marLeft w:val="0"/>
      <w:marRight w:val="0"/>
      <w:marTop w:val="0"/>
      <w:marBottom w:val="0"/>
      <w:divBdr>
        <w:top w:val="none" w:sz="0" w:space="0" w:color="auto"/>
        <w:left w:val="none" w:sz="0" w:space="0" w:color="auto"/>
        <w:bottom w:val="none" w:sz="0" w:space="0" w:color="auto"/>
        <w:right w:val="none" w:sz="0" w:space="0" w:color="auto"/>
      </w:divBdr>
      <w:divsChild>
        <w:div w:id="150219624">
          <w:marLeft w:val="0"/>
          <w:marRight w:val="0"/>
          <w:marTop w:val="0"/>
          <w:marBottom w:val="0"/>
          <w:divBdr>
            <w:top w:val="none" w:sz="0" w:space="0" w:color="auto"/>
            <w:left w:val="none" w:sz="0" w:space="0" w:color="auto"/>
            <w:bottom w:val="none" w:sz="0" w:space="0" w:color="auto"/>
            <w:right w:val="none" w:sz="0" w:space="0" w:color="auto"/>
          </w:divBdr>
        </w:div>
        <w:div w:id="912275610">
          <w:marLeft w:val="0"/>
          <w:marRight w:val="0"/>
          <w:marTop w:val="0"/>
          <w:marBottom w:val="0"/>
          <w:divBdr>
            <w:top w:val="none" w:sz="0" w:space="0" w:color="auto"/>
            <w:left w:val="none" w:sz="0" w:space="0" w:color="auto"/>
            <w:bottom w:val="none" w:sz="0" w:space="0" w:color="auto"/>
            <w:right w:val="none" w:sz="0" w:space="0" w:color="auto"/>
          </w:divBdr>
        </w:div>
        <w:div w:id="1064065957">
          <w:marLeft w:val="0"/>
          <w:marRight w:val="0"/>
          <w:marTop w:val="0"/>
          <w:marBottom w:val="0"/>
          <w:divBdr>
            <w:top w:val="none" w:sz="0" w:space="0" w:color="auto"/>
            <w:left w:val="none" w:sz="0" w:space="0" w:color="auto"/>
            <w:bottom w:val="none" w:sz="0" w:space="0" w:color="auto"/>
            <w:right w:val="none" w:sz="0" w:space="0" w:color="auto"/>
          </w:divBdr>
        </w:div>
        <w:div w:id="1427072535">
          <w:marLeft w:val="0"/>
          <w:marRight w:val="0"/>
          <w:marTop w:val="0"/>
          <w:marBottom w:val="0"/>
          <w:divBdr>
            <w:top w:val="none" w:sz="0" w:space="0" w:color="auto"/>
            <w:left w:val="none" w:sz="0" w:space="0" w:color="auto"/>
            <w:bottom w:val="none" w:sz="0" w:space="0" w:color="auto"/>
            <w:right w:val="none" w:sz="0" w:space="0" w:color="auto"/>
          </w:divBdr>
        </w:div>
        <w:div w:id="1634680099">
          <w:marLeft w:val="0"/>
          <w:marRight w:val="0"/>
          <w:marTop w:val="0"/>
          <w:marBottom w:val="0"/>
          <w:divBdr>
            <w:top w:val="none" w:sz="0" w:space="0" w:color="auto"/>
            <w:left w:val="none" w:sz="0" w:space="0" w:color="auto"/>
            <w:bottom w:val="none" w:sz="0" w:space="0" w:color="auto"/>
            <w:right w:val="none" w:sz="0" w:space="0" w:color="auto"/>
          </w:divBdr>
        </w:div>
      </w:divsChild>
    </w:div>
    <w:div w:id="305665495">
      <w:bodyDiv w:val="1"/>
      <w:marLeft w:val="0"/>
      <w:marRight w:val="0"/>
      <w:marTop w:val="0"/>
      <w:marBottom w:val="0"/>
      <w:divBdr>
        <w:top w:val="none" w:sz="0" w:space="0" w:color="auto"/>
        <w:left w:val="none" w:sz="0" w:space="0" w:color="auto"/>
        <w:bottom w:val="none" w:sz="0" w:space="0" w:color="auto"/>
        <w:right w:val="none" w:sz="0" w:space="0" w:color="auto"/>
      </w:divBdr>
    </w:div>
    <w:div w:id="311181646">
      <w:bodyDiv w:val="1"/>
      <w:marLeft w:val="0"/>
      <w:marRight w:val="0"/>
      <w:marTop w:val="0"/>
      <w:marBottom w:val="0"/>
      <w:divBdr>
        <w:top w:val="none" w:sz="0" w:space="0" w:color="auto"/>
        <w:left w:val="none" w:sz="0" w:space="0" w:color="auto"/>
        <w:bottom w:val="none" w:sz="0" w:space="0" w:color="auto"/>
        <w:right w:val="none" w:sz="0" w:space="0" w:color="auto"/>
      </w:divBdr>
    </w:div>
    <w:div w:id="312955924">
      <w:bodyDiv w:val="1"/>
      <w:marLeft w:val="0"/>
      <w:marRight w:val="0"/>
      <w:marTop w:val="0"/>
      <w:marBottom w:val="0"/>
      <w:divBdr>
        <w:top w:val="none" w:sz="0" w:space="0" w:color="auto"/>
        <w:left w:val="none" w:sz="0" w:space="0" w:color="auto"/>
        <w:bottom w:val="none" w:sz="0" w:space="0" w:color="auto"/>
        <w:right w:val="none" w:sz="0" w:space="0" w:color="auto"/>
      </w:divBdr>
    </w:div>
    <w:div w:id="315915309">
      <w:bodyDiv w:val="1"/>
      <w:marLeft w:val="0"/>
      <w:marRight w:val="0"/>
      <w:marTop w:val="0"/>
      <w:marBottom w:val="0"/>
      <w:divBdr>
        <w:top w:val="none" w:sz="0" w:space="0" w:color="auto"/>
        <w:left w:val="none" w:sz="0" w:space="0" w:color="auto"/>
        <w:bottom w:val="none" w:sz="0" w:space="0" w:color="auto"/>
        <w:right w:val="none" w:sz="0" w:space="0" w:color="auto"/>
      </w:divBdr>
      <w:divsChild>
        <w:div w:id="1294367943">
          <w:marLeft w:val="0"/>
          <w:marRight w:val="0"/>
          <w:marTop w:val="0"/>
          <w:marBottom w:val="120"/>
          <w:divBdr>
            <w:top w:val="single" w:sz="2" w:space="0" w:color="auto"/>
            <w:left w:val="single" w:sz="2" w:space="0" w:color="auto"/>
            <w:bottom w:val="single" w:sz="2" w:space="0" w:color="auto"/>
            <w:right w:val="single" w:sz="2" w:space="0" w:color="auto"/>
          </w:divBdr>
        </w:div>
      </w:divsChild>
    </w:div>
    <w:div w:id="338630096">
      <w:bodyDiv w:val="1"/>
      <w:marLeft w:val="0"/>
      <w:marRight w:val="0"/>
      <w:marTop w:val="0"/>
      <w:marBottom w:val="0"/>
      <w:divBdr>
        <w:top w:val="none" w:sz="0" w:space="0" w:color="auto"/>
        <w:left w:val="none" w:sz="0" w:space="0" w:color="auto"/>
        <w:bottom w:val="none" w:sz="0" w:space="0" w:color="auto"/>
        <w:right w:val="none" w:sz="0" w:space="0" w:color="auto"/>
      </w:divBdr>
    </w:div>
    <w:div w:id="343554108">
      <w:bodyDiv w:val="1"/>
      <w:marLeft w:val="0"/>
      <w:marRight w:val="0"/>
      <w:marTop w:val="0"/>
      <w:marBottom w:val="0"/>
      <w:divBdr>
        <w:top w:val="none" w:sz="0" w:space="0" w:color="auto"/>
        <w:left w:val="none" w:sz="0" w:space="0" w:color="auto"/>
        <w:bottom w:val="none" w:sz="0" w:space="0" w:color="auto"/>
        <w:right w:val="none" w:sz="0" w:space="0" w:color="auto"/>
      </w:divBdr>
    </w:div>
    <w:div w:id="356737754">
      <w:bodyDiv w:val="1"/>
      <w:marLeft w:val="0"/>
      <w:marRight w:val="0"/>
      <w:marTop w:val="0"/>
      <w:marBottom w:val="0"/>
      <w:divBdr>
        <w:top w:val="none" w:sz="0" w:space="0" w:color="auto"/>
        <w:left w:val="none" w:sz="0" w:space="0" w:color="auto"/>
        <w:bottom w:val="none" w:sz="0" w:space="0" w:color="auto"/>
        <w:right w:val="none" w:sz="0" w:space="0" w:color="auto"/>
      </w:divBdr>
    </w:div>
    <w:div w:id="363332675">
      <w:bodyDiv w:val="1"/>
      <w:marLeft w:val="0"/>
      <w:marRight w:val="0"/>
      <w:marTop w:val="0"/>
      <w:marBottom w:val="0"/>
      <w:divBdr>
        <w:top w:val="none" w:sz="0" w:space="0" w:color="auto"/>
        <w:left w:val="none" w:sz="0" w:space="0" w:color="auto"/>
        <w:bottom w:val="none" w:sz="0" w:space="0" w:color="auto"/>
        <w:right w:val="none" w:sz="0" w:space="0" w:color="auto"/>
      </w:divBdr>
    </w:div>
    <w:div w:id="368378204">
      <w:bodyDiv w:val="1"/>
      <w:marLeft w:val="0"/>
      <w:marRight w:val="0"/>
      <w:marTop w:val="0"/>
      <w:marBottom w:val="0"/>
      <w:divBdr>
        <w:top w:val="none" w:sz="0" w:space="0" w:color="auto"/>
        <w:left w:val="none" w:sz="0" w:space="0" w:color="auto"/>
        <w:bottom w:val="none" w:sz="0" w:space="0" w:color="auto"/>
        <w:right w:val="none" w:sz="0" w:space="0" w:color="auto"/>
      </w:divBdr>
    </w:div>
    <w:div w:id="380444480">
      <w:bodyDiv w:val="1"/>
      <w:marLeft w:val="0"/>
      <w:marRight w:val="0"/>
      <w:marTop w:val="0"/>
      <w:marBottom w:val="0"/>
      <w:divBdr>
        <w:top w:val="none" w:sz="0" w:space="0" w:color="auto"/>
        <w:left w:val="none" w:sz="0" w:space="0" w:color="auto"/>
        <w:bottom w:val="none" w:sz="0" w:space="0" w:color="auto"/>
        <w:right w:val="none" w:sz="0" w:space="0" w:color="auto"/>
      </w:divBdr>
    </w:div>
    <w:div w:id="396321914">
      <w:bodyDiv w:val="1"/>
      <w:marLeft w:val="0"/>
      <w:marRight w:val="0"/>
      <w:marTop w:val="0"/>
      <w:marBottom w:val="0"/>
      <w:divBdr>
        <w:top w:val="none" w:sz="0" w:space="0" w:color="auto"/>
        <w:left w:val="none" w:sz="0" w:space="0" w:color="auto"/>
        <w:bottom w:val="none" w:sz="0" w:space="0" w:color="auto"/>
        <w:right w:val="none" w:sz="0" w:space="0" w:color="auto"/>
      </w:divBdr>
    </w:div>
    <w:div w:id="405029933">
      <w:bodyDiv w:val="1"/>
      <w:marLeft w:val="0"/>
      <w:marRight w:val="0"/>
      <w:marTop w:val="0"/>
      <w:marBottom w:val="0"/>
      <w:divBdr>
        <w:top w:val="none" w:sz="0" w:space="0" w:color="auto"/>
        <w:left w:val="none" w:sz="0" w:space="0" w:color="auto"/>
        <w:bottom w:val="none" w:sz="0" w:space="0" w:color="auto"/>
        <w:right w:val="none" w:sz="0" w:space="0" w:color="auto"/>
      </w:divBdr>
    </w:div>
    <w:div w:id="412437800">
      <w:bodyDiv w:val="1"/>
      <w:marLeft w:val="0"/>
      <w:marRight w:val="0"/>
      <w:marTop w:val="0"/>
      <w:marBottom w:val="0"/>
      <w:divBdr>
        <w:top w:val="none" w:sz="0" w:space="0" w:color="auto"/>
        <w:left w:val="none" w:sz="0" w:space="0" w:color="auto"/>
        <w:bottom w:val="none" w:sz="0" w:space="0" w:color="auto"/>
        <w:right w:val="none" w:sz="0" w:space="0" w:color="auto"/>
      </w:divBdr>
    </w:div>
    <w:div w:id="432672251">
      <w:bodyDiv w:val="1"/>
      <w:marLeft w:val="0"/>
      <w:marRight w:val="0"/>
      <w:marTop w:val="0"/>
      <w:marBottom w:val="0"/>
      <w:divBdr>
        <w:top w:val="none" w:sz="0" w:space="0" w:color="auto"/>
        <w:left w:val="none" w:sz="0" w:space="0" w:color="auto"/>
        <w:bottom w:val="none" w:sz="0" w:space="0" w:color="auto"/>
        <w:right w:val="none" w:sz="0" w:space="0" w:color="auto"/>
      </w:divBdr>
    </w:div>
    <w:div w:id="434519976">
      <w:bodyDiv w:val="1"/>
      <w:marLeft w:val="0"/>
      <w:marRight w:val="0"/>
      <w:marTop w:val="0"/>
      <w:marBottom w:val="0"/>
      <w:divBdr>
        <w:top w:val="none" w:sz="0" w:space="0" w:color="auto"/>
        <w:left w:val="none" w:sz="0" w:space="0" w:color="auto"/>
        <w:bottom w:val="none" w:sz="0" w:space="0" w:color="auto"/>
        <w:right w:val="none" w:sz="0" w:space="0" w:color="auto"/>
      </w:divBdr>
    </w:div>
    <w:div w:id="456610267">
      <w:bodyDiv w:val="1"/>
      <w:marLeft w:val="0"/>
      <w:marRight w:val="0"/>
      <w:marTop w:val="0"/>
      <w:marBottom w:val="0"/>
      <w:divBdr>
        <w:top w:val="none" w:sz="0" w:space="0" w:color="auto"/>
        <w:left w:val="none" w:sz="0" w:space="0" w:color="auto"/>
        <w:bottom w:val="none" w:sz="0" w:space="0" w:color="auto"/>
        <w:right w:val="none" w:sz="0" w:space="0" w:color="auto"/>
      </w:divBdr>
    </w:div>
    <w:div w:id="460610283">
      <w:bodyDiv w:val="1"/>
      <w:marLeft w:val="0"/>
      <w:marRight w:val="0"/>
      <w:marTop w:val="0"/>
      <w:marBottom w:val="0"/>
      <w:divBdr>
        <w:top w:val="none" w:sz="0" w:space="0" w:color="auto"/>
        <w:left w:val="none" w:sz="0" w:space="0" w:color="auto"/>
        <w:bottom w:val="none" w:sz="0" w:space="0" w:color="auto"/>
        <w:right w:val="none" w:sz="0" w:space="0" w:color="auto"/>
      </w:divBdr>
      <w:divsChild>
        <w:div w:id="703405870">
          <w:marLeft w:val="0"/>
          <w:marRight w:val="0"/>
          <w:marTop w:val="0"/>
          <w:marBottom w:val="0"/>
          <w:divBdr>
            <w:top w:val="none" w:sz="0" w:space="0" w:color="auto"/>
            <w:left w:val="none" w:sz="0" w:space="0" w:color="auto"/>
            <w:bottom w:val="none" w:sz="0" w:space="0" w:color="auto"/>
            <w:right w:val="none" w:sz="0" w:space="0" w:color="auto"/>
          </w:divBdr>
        </w:div>
      </w:divsChild>
    </w:div>
    <w:div w:id="465977669">
      <w:bodyDiv w:val="1"/>
      <w:marLeft w:val="0"/>
      <w:marRight w:val="0"/>
      <w:marTop w:val="0"/>
      <w:marBottom w:val="0"/>
      <w:divBdr>
        <w:top w:val="none" w:sz="0" w:space="0" w:color="auto"/>
        <w:left w:val="none" w:sz="0" w:space="0" w:color="auto"/>
        <w:bottom w:val="none" w:sz="0" w:space="0" w:color="auto"/>
        <w:right w:val="none" w:sz="0" w:space="0" w:color="auto"/>
      </w:divBdr>
    </w:div>
    <w:div w:id="466699900">
      <w:bodyDiv w:val="1"/>
      <w:marLeft w:val="0"/>
      <w:marRight w:val="0"/>
      <w:marTop w:val="0"/>
      <w:marBottom w:val="0"/>
      <w:divBdr>
        <w:top w:val="none" w:sz="0" w:space="0" w:color="auto"/>
        <w:left w:val="none" w:sz="0" w:space="0" w:color="auto"/>
        <w:bottom w:val="none" w:sz="0" w:space="0" w:color="auto"/>
        <w:right w:val="none" w:sz="0" w:space="0" w:color="auto"/>
      </w:divBdr>
    </w:div>
    <w:div w:id="482507935">
      <w:bodyDiv w:val="1"/>
      <w:marLeft w:val="0"/>
      <w:marRight w:val="0"/>
      <w:marTop w:val="0"/>
      <w:marBottom w:val="0"/>
      <w:divBdr>
        <w:top w:val="none" w:sz="0" w:space="0" w:color="auto"/>
        <w:left w:val="none" w:sz="0" w:space="0" w:color="auto"/>
        <w:bottom w:val="none" w:sz="0" w:space="0" w:color="auto"/>
        <w:right w:val="none" w:sz="0" w:space="0" w:color="auto"/>
      </w:divBdr>
    </w:div>
    <w:div w:id="489948321">
      <w:bodyDiv w:val="1"/>
      <w:marLeft w:val="0"/>
      <w:marRight w:val="0"/>
      <w:marTop w:val="0"/>
      <w:marBottom w:val="0"/>
      <w:divBdr>
        <w:top w:val="none" w:sz="0" w:space="0" w:color="auto"/>
        <w:left w:val="none" w:sz="0" w:space="0" w:color="auto"/>
        <w:bottom w:val="none" w:sz="0" w:space="0" w:color="auto"/>
        <w:right w:val="none" w:sz="0" w:space="0" w:color="auto"/>
      </w:divBdr>
    </w:div>
    <w:div w:id="494304480">
      <w:bodyDiv w:val="1"/>
      <w:marLeft w:val="0"/>
      <w:marRight w:val="0"/>
      <w:marTop w:val="0"/>
      <w:marBottom w:val="0"/>
      <w:divBdr>
        <w:top w:val="none" w:sz="0" w:space="0" w:color="auto"/>
        <w:left w:val="none" w:sz="0" w:space="0" w:color="auto"/>
        <w:bottom w:val="none" w:sz="0" w:space="0" w:color="auto"/>
        <w:right w:val="none" w:sz="0" w:space="0" w:color="auto"/>
      </w:divBdr>
    </w:div>
    <w:div w:id="502279736">
      <w:bodyDiv w:val="1"/>
      <w:marLeft w:val="0"/>
      <w:marRight w:val="0"/>
      <w:marTop w:val="0"/>
      <w:marBottom w:val="0"/>
      <w:divBdr>
        <w:top w:val="none" w:sz="0" w:space="0" w:color="auto"/>
        <w:left w:val="none" w:sz="0" w:space="0" w:color="auto"/>
        <w:bottom w:val="none" w:sz="0" w:space="0" w:color="auto"/>
        <w:right w:val="none" w:sz="0" w:space="0" w:color="auto"/>
      </w:divBdr>
    </w:div>
    <w:div w:id="503864588">
      <w:bodyDiv w:val="1"/>
      <w:marLeft w:val="0"/>
      <w:marRight w:val="0"/>
      <w:marTop w:val="0"/>
      <w:marBottom w:val="0"/>
      <w:divBdr>
        <w:top w:val="none" w:sz="0" w:space="0" w:color="auto"/>
        <w:left w:val="none" w:sz="0" w:space="0" w:color="auto"/>
        <w:bottom w:val="none" w:sz="0" w:space="0" w:color="auto"/>
        <w:right w:val="none" w:sz="0" w:space="0" w:color="auto"/>
      </w:divBdr>
    </w:div>
    <w:div w:id="534003098">
      <w:bodyDiv w:val="1"/>
      <w:marLeft w:val="0"/>
      <w:marRight w:val="0"/>
      <w:marTop w:val="0"/>
      <w:marBottom w:val="0"/>
      <w:divBdr>
        <w:top w:val="none" w:sz="0" w:space="0" w:color="auto"/>
        <w:left w:val="none" w:sz="0" w:space="0" w:color="auto"/>
        <w:bottom w:val="none" w:sz="0" w:space="0" w:color="auto"/>
        <w:right w:val="none" w:sz="0" w:space="0" w:color="auto"/>
      </w:divBdr>
    </w:div>
    <w:div w:id="543642336">
      <w:bodyDiv w:val="1"/>
      <w:marLeft w:val="0"/>
      <w:marRight w:val="0"/>
      <w:marTop w:val="0"/>
      <w:marBottom w:val="0"/>
      <w:divBdr>
        <w:top w:val="none" w:sz="0" w:space="0" w:color="auto"/>
        <w:left w:val="none" w:sz="0" w:space="0" w:color="auto"/>
        <w:bottom w:val="none" w:sz="0" w:space="0" w:color="auto"/>
        <w:right w:val="none" w:sz="0" w:space="0" w:color="auto"/>
      </w:divBdr>
    </w:div>
    <w:div w:id="546331873">
      <w:bodyDiv w:val="1"/>
      <w:marLeft w:val="0"/>
      <w:marRight w:val="0"/>
      <w:marTop w:val="0"/>
      <w:marBottom w:val="0"/>
      <w:divBdr>
        <w:top w:val="none" w:sz="0" w:space="0" w:color="auto"/>
        <w:left w:val="none" w:sz="0" w:space="0" w:color="auto"/>
        <w:bottom w:val="none" w:sz="0" w:space="0" w:color="auto"/>
        <w:right w:val="none" w:sz="0" w:space="0" w:color="auto"/>
      </w:divBdr>
    </w:div>
    <w:div w:id="557009162">
      <w:bodyDiv w:val="1"/>
      <w:marLeft w:val="0"/>
      <w:marRight w:val="0"/>
      <w:marTop w:val="0"/>
      <w:marBottom w:val="0"/>
      <w:divBdr>
        <w:top w:val="none" w:sz="0" w:space="0" w:color="auto"/>
        <w:left w:val="none" w:sz="0" w:space="0" w:color="auto"/>
        <w:bottom w:val="none" w:sz="0" w:space="0" w:color="auto"/>
        <w:right w:val="none" w:sz="0" w:space="0" w:color="auto"/>
      </w:divBdr>
    </w:div>
    <w:div w:id="557126792">
      <w:bodyDiv w:val="1"/>
      <w:marLeft w:val="0"/>
      <w:marRight w:val="0"/>
      <w:marTop w:val="0"/>
      <w:marBottom w:val="0"/>
      <w:divBdr>
        <w:top w:val="none" w:sz="0" w:space="0" w:color="auto"/>
        <w:left w:val="none" w:sz="0" w:space="0" w:color="auto"/>
        <w:bottom w:val="none" w:sz="0" w:space="0" w:color="auto"/>
        <w:right w:val="none" w:sz="0" w:space="0" w:color="auto"/>
      </w:divBdr>
    </w:div>
    <w:div w:id="564024006">
      <w:bodyDiv w:val="1"/>
      <w:marLeft w:val="0"/>
      <w:marRight w:val="0"/>
      <w:marTop w:val="0"/>
      <w:marBottom w:val="0"/>
      <w:divBdr>
        <w:top w:val="none" w:sz="0" w:space="0" w:color="auto"/>
        <w:left w:val="none" w:sz="0" w:space="0" w:color="auto"/>
        <w:bottom w:val="none" w:sz="0" w:space="0" w:color="auto"/>
        <w:right w:val="none" w:sz="0" w:space="0" w:color="auto"/>
      </w:divBdr>
    </w:div>
    <w:div w:id="578448704">
      <w:bodyDiv w:val="1"/>
      <w:marLeft w:val="0"/>
      <w:marRight w:val="0"/>
      <w:marTop w:val="0"/>
      <w:marBottom w:val="0"/>
      <w:divBdr>
        <w:top w:val="none" w:sz="0" w:space="0" w:color="auto"/>
        <w:left w:val="none" w:sz="0" w:space="0" w:color="auto"/>
        <w:bottom w:val="none" w:sz="0" w:space="0" w:color="auto"/>
        <w:right w:val="none" w:sz="0" w:space="0" w:color="auto"/>
      </w:divBdr>
    </w:div>
    <w:div w:id="584724548">
      <w:bodyDiv w:val="1"/>
      <w:marLeft w:val="0"/>
      <w:marRight w:val="0"/>
      <w:marTop w:val="0"/>
      <w:marBottom w:val="0"/>
      <w:divBdr>
        <w:top w:val="none" w:sz="0" w:space="0" w:color="auto"/>
        <w:left w:val="none" w:sz="0" w:space="0" w:color="auto"/>
        <w:bottom w:val="none" w:sz="0" w:space="0" w:color="auto"/>
        <w:right w:val="none" w:sz="0" w:space="0" w:color="auto"/>
      </w:divBdr>
    </w:div>
    <w:div w:id="589042096">
      <w:bodyDiv w:val="1"/>
      <w:marLeft w:val="0"/>
      <w:marRight w:val="0"/>
      <w:marTop w:val="0"/>
      <w:marBottom w:val="0"/>
      <w:divBdr>
        <w:top w:val="none" w:sz="0" w:space="0" w:color="auto"/>
        <w:left w:val="none" w:sz="0" w:space="0" w:color="auto"/>
        <w:bottom w:val="none" w:sz="0" w:space="0" w:color="auto"/>
        <w:right w:val="none" w:sz="0" w:space="0" w:color="auto"/>
      </w:divBdr>
    </w:div>
    <w:div w:id="590705081">
      <w:bodyDiv w:val="1"/>
      <w:marLeft w:val="0"/>
      <w:marRight w:val="0"/>
      <w:marTop w:val="0"/>
      <w:marBottom w:val="0"/>
      <w:divBdr>
        <w:top w:val="none" w:sz="0" w:space="0" w:color="auto"/>
        <w:left w:val="none" w:sz="0" w:space="0" w:color="auto"/>
        <w:bottom w:val="none" w:sz="0" w:space="0" w:color="auto"/>
        <w:right w:val="none" w:sz="0" w:space="0" w:color="auto"/>
      </w:divBdr>
    </w:div>
    <w:div w:id="595557501">
      <w:bodyDiv w:val="1"/>
      <w:marLeft w:val="0"/>
      <w:marRight w:val="0"/>
      <w:marTop w:val="0"/>
      <w:marBottom w:val="0"/>
      <w:divBdr>
        <w:top w:val="none" w:sz="0" w:space="0" w:color="auto"/>
        <w:left w:val="none" w:sz="0" w:space="0" w:color="auto"/>
        <w:bottom w:val="none" w:sz="0" w:space="0" w:color="auto"/>
        <w:right w:val="none" w:sz="0" w:space="0" w:color="auto"/>
      </w:divBdr>
    </w:div>
    <w:div w:id="606472269">
      <w:bodyDiv w:val="1"/>
      <w:marLeft w:val="0"/>
      <w:marRight w:val="0"/>
      <w:marTop w:val="0"/>
      <w:marBottom w:val="0"/>
      <w:divBdr>
        <w:top w:val="none" w:sz="0" w:space="0" w:color="auto"/>
        <w:left w:val="none" w:sz="0" w:space="0" w:color="auto"/>
        <w:bottom w:val="none" w:sz="0" w:space="0" w:color="auto"/>
        <w:right w:val="none" w:sz="0" w:space="0" w:color="auto"/>
      </w:divBdr>
    </w:div>
    <w:div w:id="608702066">
      <w:bodyDiv w:val="1"/>
      <w:marLeft w:val="0"/>
      <w:marRight w:val="0"/>
      <w:marTop w:val="0"/>
      <w:marBottom w:val="0"/>
      <w:divBdr>
        <w:top w:val="none" w:sz="0" w:space="0" w:color="auto"/>
        <w:left w:val="none" w:sz="0" w:space="0" w:color="auto"/>
        <w:bottom w:val="none" w:sz="0" w:space="0" w:color="auto"/>
        <w:right w:val="none" w:sz="0" w:space="0" w:color="auto"/>
      </w:divBdr>
    </w:div>
    <w:div w:id="612714810">
      <w:bodyDiv w:val="1"/>
      <w:marLeft w:val="0"/>
      <w:marRight w:val="0"/>
      <w:marTop w:val="0"/>
      <w:marBottom w:val="0"/>
      <w:divBdr>
        <w:top w:val="none" w:sz="0" w:space="0" w:color="auto"/>
        <w:left w:val="none" w:sz="0" w:space="0" w:color="auto"/>
        <w:bottom w:val="none" w:sz="0" w:space="0" w:color="auto"/>
        <w:right w:val="none" w:sz="0" w:space="0" w:color="auto"/>
      </w:divBdr>
    </w:div>
    <w:div w:id="634067637">
      <w:bodyDiv w:val="1"/>
      <w:marLeft w:val="0"/>
      <w:marRight w:val="0"/>
      <w:marTop w:val="0"/>
      <w:marBottom w:val="0"/>
      <w:divBdr>
        <w:top w:val="none" w:sz="0" w:space="0" w:color="auto"/>
        <w:left w:val="none" w:sz="0" w:space="0" w:color="auto"/>
        <w:bottom w:val="none" w:sz="0" w:space="0" w:color="auto"/>
        <w:right w:val="none" w:sz="0" w:space="0" w:color="auto"/>
      </w:divBdr>
    </w:div>
    <w:div w:id="642734883">
      <w:bodyDiv w:val="1"/>
      <w:marLeft w:val="0"/>
      <w:marRight w:val="0"/>
      <w:marTop w:val="0"/>
      <w:marBottom w:val="0"/>
      <w:divBdr>
        <w:top w:val="none" w:sz="0" w:space="0" w:color="auto"/>
        <w:left w:val="none" w:sz="0" w:space="0" w:color="auto"/>
        <w:bottom w:val="none" w:sz="0" w:space="0" w:color="auto"/>
        <w:right w:val="none" w:sz="0" w:space="0" w:color="auto"/>
      </w:divBdr>
    </w:div>
    <w:div w:id="653022860">
      <w:bodyDiv w:val="1"/>
      <w:marLeft w:val="0"/>
      <w:marRight w:val="0"/>
      <w:marTop w:val="0"/>
      <w:marBottom w:val="0"/>
      <w:divBdr>
        <w:top w:val="none" w:sz="0" w:space="0" w:color="auto"/>
        <w:left w:val="none" w:sz="0" w:space="0" w:color="auto"/>
        <w:bottom w:val="none" w:sz="0" w:space="0" w:color="auto"/>
        <w:right w:val="none" w:sz="0" w:space="0" w:color="auto"/>
      </w:divBdr>
    </w:div>
    <w:div w:id="653729174">
      <w:bodyDiv w:val="1"/>
      <w:marLeft w:val="0"/>
      <w:marRight w:val="0"/>
      <w:marTop w:val="0"/>
      <w:marBottom w:val="0"/>
      <w:divBdr>
        <w:top w:val="none" w:sz="0" w:space="0" w:color="auto"/>
        <w:left w:val="none" w:sz="0" w:space="0" w:color="auto"/>
        <w:bottom w:val="none" w:sz="0" w:space="0" w:color="auto"/>
        <w:right w:val="none" w:sz="0" w:space="0" w:color="auto"/>
      </w:divBdr>
    </w:div>
    <w:div w:id="654262629">
      <w:bodyDiv w:val="1"/>
      <w:marLeft w:val="0"/>
      <w:marRight w:val="0"/>
      <w:marTop w:val="0"/>
      <w:marBottom w:val="0"/>
      <w:divBdr>
        <w:top w:val="none" w:sz="0" w:space="0" w:color="auto"/>
        <w:left w:val="none" w:sz="0" w:space="0" w:color="auto"/>
        <w:bottom w:val="none" w:sz="0" w:space="0" w:color="auto"/>
        <w:right w:val="none" w:sz="0" w:space="0" w:color="auto"/>
      </w:divBdr>
    </w:div>
    <w:div w:id="672729371">
      <w:bodyDiv w:val="1"/>
      <w:marLeft w:val="0"/>
      <w:marRight w:val="0"/>
      <w:marTop w:val="0"/>
      <w:marBottom w:val="0"/>
      <w:divBdr>
        <w:top w:val="none" w:sz="0" w:space="0" w:color="auto"/>
        <w:left w:val="none" w:sz="0" w:space="0" w:color="auto"/>
        <w:bottom w:val="none" w:sz="0" w:space="0" w:color="auto"/>
        <w:right w:val="none" w:sz="0" w:space="0" w:color="auto"/>
      </w:divBdr>
    </w:div>
    <w:div w:id="673538085">
      <w:bodyDiv w:val="1"/>
      <w:marLeft w:val="0"/>
      <w:marRight w:val="0"/>
      <w:marTop w:val="0"/>
      <w:marBottom w:val="0"/>
      <w:divBdr>
        <w:top w:val="none" w:sz="0" w:space="0" w:color="auto"/>
        <w:left w:val="none" w:sz="0" w:space="0" w:color="auto"/>
        <w:bottom w:val="none" w:sz="0" w:space="0" w:color="auto"/>
        <w:right w:val="none" w:sz="0" w:space="0" w:color="auto"/>
      </w:divBdr>
    </w:div>
    <w:div w:id="674921809">
      <w:bodyDiv w:val="1"/>
      <w:marLeft w:val="0"/>
      <w:marRight w:val="0"/>
      <w:marTop w:val="0"/>
      <w:marBottom w:val="0"/>
      <w:divBdr>
        <w:top w:val="none" w:sz="0" w:space="0" w:color="auto"/>
        <w:left w:val="none" w:sz="0" w:space="0" w:color="auto"/>
        <w:bottom w:val="none" w:sz="0" w:space="0" w:color="auto"/>
        <w:right w:val="none" w:sz="0" w:space="0" w:color="auto"/>
      </w:divBdr>
    </w:div>
    <w:div w:id="678123651">
      <w:bodyDiv w:val="1"/>
      <w:marLeft w:val="0"/>
      <w:marRight w:val="0"/>
      <w:marTop w:val="0"/>
      <w:marBottom w:val="0"/>
      <w:divBdr>
        <w:top w:val="none" w:sz="0" w:space="0" w:color="auto"/>
        <w:left w:val="none" w:sz="0" w:space="0" w:color="auto"/>
        <w:bottom w:val="none" w:sz="0" w:space="0" w:color="auto"/>
        <w:right w:val="none" w:sz="0" w:space="0" w:color="auto"/>
      </w:divBdr>
      <w:divsChild>
        <w:div w:id="907420417">
          <w:marLeft w:val="0"/>
          <w:marRight w:val="0"/>
          <w:marTop w:val="0"/>
          <w:marBottom w:val="0"/>
          <w:divBdr>
            <w:top w:val="none" w:sz="0" w:space="0" w:color="auto"/>
            <w:left w:val="none" w:sz="0" w:space="0" w:color="auto"/>
            <w:bottom w:val="none" w:sz="0" w:space="0" w:color="auto"/>
            <w:right w:val="none" w:sz="0" w:space="0" w:color="auto"/>
          </w:divBdr>
        </w:div>
        <w:div w:id="1847014905">
          <w:marLeft w:val="0"/>
          <w:marRight w:val="0"/>
          <w:marTop w:val="0"/>
          <w:marBottom w:val="0"/>
          <w:divBdr>
            <w:top w:val="none" w:sz="0" w:space="0" w:color="auto"/>
            <w:left w:val="none" w:sz="0" w:space="0" w:color="auto"/>
            <w:bottom w:val="none" w:sz="0" w:space="0" w:color="auto"/>
            <w:right w:val="none" w:sz="0" w:space="0" w:color="auto"/>
          </w:divBdr>
        </w:div>
      </w:divsChild>
    </w:div>
    <w:div w:id="680082179">
      <w:bodyDiv w:val="1"/>
      <w:marLeft w:val="0"/>
      <w:marRight w:val="0"/>
      <w:marTop w:val="0"/>
      <w:marBottom w:val="0"/>
      <w:divBdr>
        <w:top w:val="none" w:sz="0" w:space="0" w:color="auto"/>
        <w:left w:val="none" w:sz="0" w:space="0" w:color="auto"/>
        <w:bottom w:val="none" w:sz="0" w:space="0" w:color="auto"/>
        <w:right w:val="none" w:sz="0" w:space="0" w:color="auto"/>
      </w:divBdr>
    </w:div>
    <w:div w:id="681198651">
      <w:bodyDiv w:val="1"/>
      <w:marLeft w:val="0"/>
      <w:marRight w:val="0"/>
      <w:marTop w:val="0"/>
      <w:marBottom w:val="0"/>
      <w:divBdr>
        <w:top w:val="none" w:sz="0" w:space="0" w:color="auto"/>
        <w:left w:val="none" w:sz="0" w:space="0" w:color="auto"/>
        <w:bottom w:val="none" w:sz="0" w:space="0" w:color="auto"/>
        <w:right w:val="none" w:sz="0" w:space="0" w:color="auto"/>
      </w:divBdr>
    </w:div>
    <w:div w:id="695691466">
      <w:bodyDiv w:val="1"/>
      <w:marLeft w:val="0"/>
      <w:marRight w:val="0"/>
      <w:marTop w:val="0"/>
      <w:marBottom w:val="0"/>
      <w:divBdr>
        <w:top w:val="none" w:sz="0" w:space="0" w:color="auto"/>
        <w:left w:val="none" w:sz="0" w:space="0" w:color="auto"/>
        <w:bottom w:val="none" w:sz="0" w:space="0" w:color="auto"/>
        <w:right w:val="none" w:sz="0" w:space="0" w:color="auto"/>
      </w:divBdr>
    </w:div>
    <w:div w:id="703679987">
      <w:bodyDiv w:val="1"/>
      <w:marLeft w:val="0"/>
      <w:marRight w:val="0"/>
      <w:marTop w:val="0"/>
      <w:marBottom w:val="0"/>
      <w:divBdr>
        <w:top w:val="none" w:sz="0" w:space="0" w:color="auto"/>
        <w:left w:val="none" w:sz="0" w:space="0" w:color="auto"/>
        <w:bottom w:val="none" w:sz="0" w:space="0" w:color="auto"/>
        <w:right w:val="none" w:sz="0" w:space="0" w:color="auto"/>
      </w:divBdr>
    </w:div>
    <w:div w:id="705982895">
      <w:bodyDiv w:val="1"/>
      <w:marLeft w:val="0"/>
      <w:marRight w:val="0"/>
      <w:marTop w:val="0"/>
      <w:marBottom w:val="0"/>
      <w:divBdr>
        <w:top w:val="none" w:sz="0" w:space="0" w:color="auto"/>
        <w:left w:val="none" w:sz="0" w:space="0" w:color="auto"/>
        <w:bottom w:val="none" w:sz="0" w:space="0" w:color="auto"/>
        <w:right w:val="none" w:sz="0" w:space="0" w:color="auto"/>
      </w:divBdr>
    </w:div>
    <w:div w:id="722489583">
      <w:bodyDiv w:val="1"/>
      <w:marLeft w:val="0"/>
      <w:marRight w:val="0"/>
      <w:marTop w:val="0"/>
      <w:marBottom w:val="0"/>
      <w:divBdr>
        <w:top w:val="none" w:sz="0" w:space="0" w:color="auto"/>
        <w:left w:val="none" w:sz="0" w:space="0" w:color="auto"/>
        <w:bottom w:val="none" w:sz="0" w:space="0" w:color="auto"/>
        <w:right w:val="none" w:sz="0" w:space="0" w:color="auto"/>
      </w:divBdr>
    </w:div>
    <w:div w:id="724837152">
      <w:bodyDiv w:val="1"/>
      <w:marLeft w:val="0"/>
      <w:marRight w:val="0"/>
      <w:marTop w:val="0"/>
      <w:marBottom w:val="0"/>
      <w:divBdr>
        <w:top w:val="none" w:sz="0" w:space="0" w:color="auto"/>
        <w:left w:val="none" w:sz="0" w:space="0" w:color="auto"/>
        <w:bottom w:val="none" w:sz="0" w:space="0" w:color="auto"/>
        <w:right w:val="none" w:sz="0" w:space="0" w:color="auto"/>
      </w:divBdr>
    </w:div>
    <w:div w:id="733742813">
      <w:bodyDiv w:val="1"/>
      <w:marLeft w:val="0"/>
      <w:marRight w:val="0"/>
      <w:marTop w:val="0"/>
      <w:marBottom w:val="0"/>
      <w:divBdr>
        <w:top w:val="none" w:sz="0" w:space="0" w:color="auto"/>
        <w:left w:val="none" w:sz="0" w:space="0" w:color="auto"/>
        <w:bottom w:val="none" w:sz="0" w:space="0" w:color="auto"/>
        <w:right w:val="none" w:sz="0" w:space="0" w:color="auto"/>
      </w:divBdr>
    </w:div>
    <w:div w:id="746734122">
      <w:bodyDiv w:val="1"/>
      <w:marLeft w:val="0"/>
      <w:marRight w:val="0"/>
      <w:marTop w:val="0"/>
      <w:marBottom w:val="0"/>
      <w:divBdr>
        <w:top w:val="none" w:sz="0" w:space="0" w:color="auto"/>
        <w:left w:val="none" w:sz="0" w:space="0" w:color="auto"/>
        <w:bottom w:val="none" w:sz="0" w:space="0" w:color="auto"/>
        <w:right w:val="none" w:sz="0" w:space="0" w:color="auto"/>
      </w:divBdr>
    </w:div>
    <w:div w:id="747769314">
      <w:bodyDiv w:val="1"/>
      <w:marLeft w:val="0"/>
      <w:marRight w:val="0"/>
      <w:marTop w:val="0"/>
      <w:marBottom w:val="0"/>
      <w:divBdr>
        <w:top w:val="none" w:sz="0" w:space="0" w:color="auto"/>
        <w:left w:val="none" w:sz="0" w:space="0" w:color="auto"/>
        <w:bottom w:val="none" w:sz="0" w:space="0" w:color="auto"/>
        <w:right w:val="none" w:sz="0" w:space="0" w:color="auto"/>
      </w:divBdr>
    </w:div>
    <w:div w:id="754402797">
      <w:bodyDiv w:val="1"/>
      <w:marLeft w:val="0"/>
      <w:marRight w:val="0"/>
      <w:marTop w:val="0"/>
      <w:marBottom w:val="0"/>
      <w:divBdr>
        <w:top w:val="none" w:sz="0" w:space="0" w:color="auto"/>
        <w:left w:val="none" w:sz="0" w:space="0" w:color="auto"/>
        <w:bottom w:val="none" w:sz="0" w:space="0" w:color="auto"/>
        <w:right w:val="none" w:sz="0" w:space="0" w:color="auto"/>
      </w:divBdr>
    </w:div>
    <w:div w:id="761025876">
      <w:bodyDiv w:val="1"/>
      <w:marLeft w:val="0"/>
      <w:marRight w:val="0"/>
      <w:marTop w:val="0"/>
      <w:marBottom w:val="0"/>
      <w:divBdr>
        <w:top w:val="none" w:sz="0" w:space="0" w:color="auto"/>
        <w:left w:val="none" w:sz="0" w:space="0" w:color="auto"/>
        <w:bottom w:val="none" w:sz="0" w:space="0" w:color="auto"/>
        <w:right w:val="none" w:sz="0" w:space="0" w:color="auto"/>
      </w:divBdr>
    </w:div>
    <w:div w:id="770470083">
      <w:bodyDiv w:val="1"/>
      <w:marLeft w:val="0"/>
      <w:marRight w:val="0"/>
      <w:marTop w:val="0"/>
      <w:marBottom w:val="0"/>
      <w:divBdr>
        <w:top w:val="none" w:sz="0" w:space="0" w:color="auto"/>
        <w:left w:val="none" w:sz="0" w:space="0" w:color="auto"/>
        <w:bottom w:val="none" w:sz="0" w:space="0" w:color="auto"/>
        <w:right w:val="none" w:sz="0" w:space="0" w:color="auto"/>
      </w:divBdr>
    </w:div>
    <w:div w:id="776173673">
      <w:bodyDiv w:val="1"/>
      <w:marLeft w:val="0"/>
      <w:marRight w:val="0"/>
      <w:marTop w:val="0"/>
      <w:marBottom w:val="0"/>
      <w:divBdr>
        <w:top w:val="none" w:sz="0" w:space="0" w:color="auto"/>
        <w:left w:val="none" w:sz="0" w:space="0" w:color="auto"/>
        <w:bottom w:val="none" w:sz="0" w:space="0" w:color="auto"/>
        <w:right w:val="none" w:sz="0" w:space="0" w:color="auto"/>
      </w:divBdr>
    </w:div>
    <w:div w:id="784158946">
      <w:bodyDiv w:val="1"/>
      <w:marLeft w:val="0"/>
      <w:marRight w:val="0"/>
      <w:marTop w:val="0"/>
      <w:marBottom w:val="0"/>
      <w:divBdr>
        <w:top w:val="none" w:sz="0" w:space="0" w:color="auto"/>
        <w:left w:val="none" w:sz="0" w:space="0" w:color="auto"/>
        <w:bottom w:val="none" w:sz="0" w:space="0" w:color="auto"/>
        <w:right w:val="none" w:sz="0" w:space="0" w:color="auto"/>
      </w:divBdr>
    </w:div>
    <w:div w:id="789325649">
      <w:bodyDiv w:val="1"/>
      <w:marLeft w:val="0"/>
      <w:marRight w:val="0"/>
      <w:marTop w:val="0"/>
      <w:marBottom w:val="0"/>
      <w:divBdr>
        <w:top w:val="none" w:sz="0" w:space="0" w:color="auto"/>
        <w:left w:val="none" w:sz="0" w:space="0" w:color="auto"/>
        <w:bottom w:val="none" w:sz="0" w:space="0" w:color="auto"/>
        <w:right w:val="none" w:sz="0" w:space="0" w:color="auto"/>
      </w:divBdr>
    </w:div>
    <w:div w:id="808353578">
      <w:bodyDiv w:val="1"/>
      <w:marLeft w:val="0"/>
      <w:marRight w:val="0"/>
      <w:marTop w:val="0"/>
      <w:marBottom w:val="0"/>
      <w:divBdr>
        <w:top w:val="none" w:sz="0" w:space="0" w:color="auto"/>
        <w:left w:val="none" w:sz="0" w:space="0" w:color="auto"/>
        <w:bottom w:val="none" w:sz="0" w:space="0" w:color="auto"/>
        <w:right w:val="none" w:sz="0" w:space="0" w:color="auto"/>
      </w:divBdr>
    </w:div>
    <w:div w:id="812329889">
      <w:bodyDiv w:val="1"/>
      <w:marLeft w:val="0"/>
      <w:marRight w:val="0"/>
      <w:marTop w:val="0"/>
      <w:marBottom w:val="0"/>
      <w:divBdr>
        <w:top w:val="none" w:sz="0" w:space="0" w:color="auto"/>
        <w:left w:val="none" w:sz="0" w:space="0" w:color="auto"/>
        <w:bottom w:val="none" w:sz="0" w:space="0" w:color="auto"/>
        <w:right w:val="none" w:sz="0" w:space="0" w:color="auto"/>
      </w:divBdr>
    </w:div>
    <w:div w:id="844638635">
      <w:bodyDiv w:val="1"/>
      <w:marLeft w:val="0"/>
      <w:marRight w:val="0"/>
      <w:marTop w:val="0"/>
      <w:marBottom w:val="0"/>
      <w:divBdr>
        <w:top w:val="none" w:sz="0" w:space="0" w:color="auto"/>
        <w:left w:val="none" w:sz="0" w:space="0" w:color="auto"/>
        <w:bottom w:val="none" w:sz="0" w:space="0" w:color="auto"/>
        <w:right w:val="none" w:sz="0" w:space="0" w:color="auto"/>
      </w:divBdr>
    </w:div>
    <w:div w:id="851257110">
      <w:bodyDiv w:val="1"/>
      <w:marLeft w:val="0"/>
      <w:marRight w:val="0"/>
      <w:marTop w:val="0"/>
      <w:marBottom w:val="0"/>
      <w:divBdr>
        <w:top w:val="none" w:sz="0" w:space="0" w:color="auto"/>
        <w:left w:val="none" w:sz="0" w:space="0" w:color="auto"/>
        <w:bottom w:val="none" w:sz="0" w:space="0" w:color="auto"/>
        <w:right w:val="none" w:sz="0" w:space="0" w:color="auto"/>
      </w:divBdr>
    </w:div>
    <w:div w:id="857500501">
      <w:bodyDiv w:val="1"/>
      <w:marLeft w:val="0"/>
      <w:marRight w:val="0"/>
      <w:marTop w:val="0"/>
      <w:marBottom w:val="0"/>
      <w:divBdr>
        <w:top w:val="none" w:sz="0" w:space="0" w:color="auto"/>
        <w:left w:val="none" w:sz="0" w:space="0" w:color="auto"/>
        <w:bottom w:val="none" w:sz="0" w:space="0" w:color="auto"/>
        <w:right w:val="none" w:sz="0" w:space="0" w:color="auto"/>
      </w:divBdr>
    </w:div>
    <w:div w:id="858423228">
      <w:bodyDiv w:val="1"/>
      <w:marLeft w:val="0"/>
      <w:marRight w:val="0"/>
      <w:marTop w:val="0"/>
      <w:marBottom w:val="0"/>
      <w:divBdr>
        <w:top w:val="none" w:sz="0" w:space="0" w:color="auto"/>
        <w:left w:val="none" w:sz="0" w:space="0" w:color="auto"/>
        <w:bottom w:val="none" w:sz="0" w:space="0" w:color="auto"/>
        <w:right w:val="none" w:sz="0" w:space="0" w:color="auto"/>
      </w:divBdr>
    </w:div>
    <w:div w:id="864027912">
      <w:bodyDiv w:val="1"/>
      <w:marLeft w:val="0"/>
      <w:marRight w:val="0"/>
      <w:marTop w:val="0"/>
      <w:marBottom w:val="0"/>
      <w:divBdr>
        <w:top w:val="none" w:sz="0" w:space="0" w:color="auto"/>
        <w:left w:val="none" w:sz="0" w:space="0" w:color="auto"/>
        <w:bottom w:val="none" w:sz="0" w:space="0" w:color="auto"/>
        <w:right w:val="none" w:sz="0" w:space="0" w:color="auto"/>
      </w:divBdr>
    </w:div>
    <w:div w:id="864177388">
      <w:bodyDiv w:val="1"/>
      <w:marLeft w:val="0"/>
      <w:marRight w:val="0"/>
      <w:marTop w:val="0"/>
      <w:marBottom w:val="0"/>
      <w:divBdr>
        <w:top w:val="none" w:sz="0" w:space="0" w:color="auto"/>
        <w:left w:val="none" w:sz="0" w:space="0" w:color="auto"/>
        <w:bottom w:val="none" w:sz="0" w:space="0" w:color="auto"/>
        <w:right w:val="none" w:sz="0" w:space="0" w:color="auto"/>
      </w:divBdr>
    </w:div>
    <w:div w:id="865754006">
      <w:bodyDiv w:val="1"/>
      <w:marLeft w:val="0"/>
      <w:marRight w:val="0"/>
      <w:marTop w:val="0"/>
      <w:marBottom w:val="0"/>
      <w:divBdr>
        <w:top w:val="none" w:sz="0" w:space="0" w:color="auto"/>
        <w:left w:val="none" w:sz="0" w:space="0" w:color="auto"/>
        <w:bottom w:val="none" w:sz="0" w:space="0" w:color="auto"/>
        <w:right w:val="none" w:sz="0" w:space="0" w:color="auto"/>
      </w:divBdr>
    </w:div>
    <w:div w:id="869873963">
      <w:bodyDiv w:val="1"/>
      <w:marLeft w:val="0"/>
      <w:marRight w:val="0"/>
      <w:marTop w:val="0"/>
      <w:marBottom w:val="0"/>
      <w:divBdr>
        <w:top w:val="none" w:sz="0" w:space="0" w:color="auto"/>
        <w:left w:val="none" w:sz="0" w:space="0" w:color="auto"/>
        <w:bottom w:val="none" w:sz="0" w:space="0" w:color="auto"/>
        <w:right w:val="none" w:sz="0" w:space="0" w:color="auto"/>
      </w:divBdr>
    </w:div>
    <w:div w:id="881476543">
      <w:bodyDiv w:val="1"/>
      <w:marLeft w:val="0"/>
      <w:marRight w:val="0"/>
      <w:marTop w:val="0"/>
      <w:marBottom w:val="0"/>
      <w:divBdr>
        <w:top w:val="none" w:sz="0" w:space="0" w:color="auto"/>
        <w:left w:val="none" w:sz="0" w:space="0" w:color="auto"/>
        <w:bottom w:val="none" w:sz="0" w:space="0" w:color="auto"/>
        <w:right w:val="none" w:sz="0" w:space="0" w:color="auto"/>
      </w:divBdr>
    </w:div>
    <w:div w:id="890114114">
      <w:bodyDiv w:val="1"/>
      <w:marLeft w:val="0"/>
      <w:marRight w:val="0"/>
      <w:marTop w:val="0"/>
      <w:marBottom w:val="0"/>
      <w:divBdr>
        <w:top w:val="none" w:sz="0" w:space="0" w:color="auto"/>
        <w:left w:val="none" w:sz="0" w:space="0" w:color="auto"/>
        <w:bottom w:val="none" w:sz="0" w:space="0" w:color="auto"/>
        <w:right w:val="none" w:sz="0" w:space="0" w:color="auto"/>
      </w:divBdr>
    </w:div>
    <w:div w:id="902763249">
      <w:bodyDiv w:val="1"/>
      <w:marLeft w:val="0"/>
      <w:marRight w:val="0"/>
      <w:marTop w:val="0"/>
      <w:marBottom w:val="0"/>
      <w:divBdr>
        <w:top w:val="none" w:sz="0" w:space="0" w:color="auto"/>
        <w:left w:val="none" w:sz="0" w:space="0" w:color="auto"/>
        <w:bottom w:val="none" w:sz="0" w:space="0" w:color="auto"/>
        <w:right w:val="none" w:sz="0" w:space="0" w:color="auto"/>
      </w:divBdr>
    </w:div>
    <w:div w:id="907038912">
      <w:bodyDiv w:val="1"/>
      <w:marLeft w:val="0"/>
      <w:marRight w:val="0"/>
      <w:marTop w:val="0"/>
      <w:marBottom w:val="0"/>
      <w:divBdr>
        <w:top w:val="none" w:sz="0" w:space="0" w:color="auto"/>
        <w:left w:val="none" w:sz="0" w:space="0" w:color="auto"/>
        <w:bottom w:val="none" w:sz="0" w:space="0" w:color="auto"/>
        <w:right w:val="none" w:sz="0" w:space="0" w:color="auto"/>
      </w:divBdr>
    </w:div>
    <w:div w:id="919023031">
      <w:bodyDiv w:val="1"/>
      <w:marLeft w:val="0"/>
      <w:marRight w:val="0"/>
      <w:marTop w:val="0"/>
      <w:marBottom w:val="0"/>
      <w:divBdr>
        <w:top w:val="none" w:sz="0" w:space="0" w:color="auto"/>
        <w:left w:val="none" w:sz="0" w:space="0" w:color="auto"/>
        <w:bottom w:val="none" w:sz="0" w:space="0" w:color="auto"/>
        <w:right w:val="none" w:sz="0" w:space="0" w:color="auto"/>
      </w:divBdr>
    </w:div>
    <w:div w:id="960110271">
      <w:bodyDiv w:val="1"/>
      <w:marLeft w:val="0"/>
      <w:marRight w:val="0"/>
      <w:marTop w:val="0"/>
      <w:marBottom w:val="0"/>
      <w:divBdr>
        <w:top w:val="none" w:sz="0" w:space="0" w:color="auto"/>
        <w:left w:val="none" w:sz="0" w:space="0" w:color="auto"/>
        <w:bottom w:val="none" w:sz="0" w:space="0" w:color="auto"/>
        <w:right w:val="none" w:sz="0" w:space="0" w:color="auto"/>
      </w:divBdr>
    </w:div>
    <w:div w:id="960380813">
      <w:bodyDiv w:val="1"/>
      <w:marLeft w:val="0"/>
      <w:marRight w:val="0"/>
      <w:marTop w:val="0"/>
      <w:marBottom w:val="0"/>
      <w:divBdr>
        <w:top w:val="none" w:sz="0" w:space="0" w:color="auto"/>
        <w:left w:val="none" w:sz="0" w:space="0" w:color="auto"/>
        <w:bottom w:val="none" w:sz="0" w:space="0" w:color="auto"/>
        <w:right w:val="none" w:sz="0" w:space="0" w:color="auto"/>
      </w:divBdr>
    </w:div>
    <w:div w:id="966281204">
      <w:bodyDiv w:val="1"/>
      <w:marLeft w:val="0"/>
      <w:marRight w:val="0"/>
      <w:marTop w:val="0"/>
      <w:marBottom w:val="0"/>
      <w:divBdr>
        <w:top w:val="none" w:sz="0" w:space="0" w:color="auto"/>
        <w:left w:val="none" w:sz="0" w:space="0" w:color="auto"/>
        <w:bottom w:val="none" w:sz="0" w:space="0" w:color="auto"/>
        <w:right w:val="none" w:sz="0" w:space="0" w:color="auto"/>
      </w:divBdr>
    </w:div>
    <w:div w:id="967781526">
      <w:bodyDiv w:val="1"/>
      <w:marLeft w:val="0"/>
      <w:marRight w:val="0"/>
      <w:marTop w:val="0"/>
      <w:marBottom w:val="0"/>
      <w:divBdr>
        <w:top w:val="none" w:sz="0" w:space="0" w:color="auto"/>
        <w:left w:val="none" w:sz="0" w:space="0" w:color="auto"/>
        <w:bottom w:val="none" w:sz="0" w:space="0" w:color="auto"/>
        <w:right w:val="none" w:sz="0" w:space="0" w:color="auto"/>
      </w:divBdr>
    </w:div>
    <w:div w:id="969702979">
      <w:bodyDiv w:val="1"/>
      <w:marLeft w:val="0"/>
      <w:marRight w:val="0"/>
      <w:marTop w:val="0"/>
      <w:marBottom w:val="0"/>
      <w:divBdr>
        <w:top w:val="none" w:sz="0" w:space="0" w:color="auto"/>
        <w:left w:val="none" w:sz="0" w:space="0" w:color="auto"/>
        <w:bottom w:val="none" w:sz="0" w:space="0" w:color="auto"/>
        <w:right w:val="none" w:sz="0" w:space="0" w:color="auto"/>
      </w:divBdr>
    </w:div>
    <w:div w:id="977763230">
      <w:bodyDiv w:val="1"/>
      <w:marLeft w:val="0"/>
      <w:marRight w:val="0"/>
      <w:marTop w:val="0"/>
      <w:marBottom w:val="0"/>
      <w:divBdr>
        <w:top w:val="none" w:sz="0" w:space="0" w:color="auto"/>
        <w:left w:val="none" w:sz="0" w:space="0" w:color="auto"/>
        <w:bottom w:val="none" w:sz="0" w:space="0" w:color="auto"/>
        <w:right w:val="none" w:sz="0" w:space="0" w:color="auto"/>
      </w:divBdr>
    </w:div>
    <w:div w:id="985475758">
      <w:bodyDiv w:val="1"/>
      <w:marLeft w:val="0"/>
      <w:marRight w:val="0"/>
      <w:marTop w:val="0"/>
      <w:marBottom w:val="0"/>
      <w:divBdr>
        <w:top w:val="none" w:sz="0" w:space="0" w:color="auto"/>
        <w:left w:val="none" w:sz="0" w:space="0" w:color="auto"/>
        <w:bottom w:val="none" w:sz="0" w:space="0" w:color="auto"/>
        <w:right w:val="none" w:sz="0" w:space="0" w:color="auto"/>
      </w:divBdr>
    </w:div>
    <w:div w:id="992946225">
      <w:bodyDiv w:val="1"/>
      <w:marLeft w:val="0"/>
      <w:marRight w:val="0"/>
      <w:marTop w:val="0"/>
      <w:marBottom w:val="0"/>
      <w:divBdr>
        <w:top w:val="none" w:sz="0" w:space="0" w:color="auto"/>
        <w:left w:val="none" w:sz="0" w:space="0" w:color="auto"/>
        <w:bottom w:val="none" w:sz="0" w:space="0" w:color="auto"/>
        <w:right w:val="none" w:sz="0" w:space="0" w:color="auto"/>
      </w:divBdr>
    </w:div>
    <w:div w:id="998074770">
      <w:bodyDiv w:val="1"/>
      <w:marLeft w:val="0"/>
      <w:marRight w:val="0"/>
      <w:marTop w:val="0"/>
      <w:marBottom w:val="0"/>
      <w:divBdr>
        <w:top w:val="none" w:sz="0" w:space="0" w:color="auto"/>
        <w:left w:val="none" w:sz="0" w:space="0" w:color="auto"/>
        <w:bottom w:val="none" w:sz="0" w:space="0" w:color="auto"/>
        <w:right w:val="none" w:sz="0" w:space="0" w:color="auto"/>
      </w:divBdr>
    </w:div>
    <w:div w:id="1000278115">
      <w:bodyDiv w:val="1"/>
      <w:marLeft w:val="0"/>
      <w:marRight w:val="0"/>
      <w:marTop w:val="0"/>
      <w:marBottom w:val="0"/>
      <w:divBdr>
        <w:top w:val="none" w:sz="0" w:space="0" w:color="auto"/>
        <w:left w:val="none" w:sz="0" w:space="0" w:color="auto"/>
        <w:bottom w:val="none" w:sz="0" w:space="0" w:color="auto"/>
        <w:right w:val="none" w:sz="0" w:space="0" w:color="auto"/>
      </w:divBdr>
    </w:div>
    <w:div w:id="1005133639">
      <w:bodyDiv w:val="1"/>
      <w:marLeft w:val="0"/>
      <w:marRight w:val="0"/>
      <w:marTop w:val="0"/>
      <w:marBottom w:val="0"/>
      <w:divBdr>
        <w:top w:val="none" w:sz="0" w:space="0" w:color="auto"/>
        <w:left w:val="none" w:sz="0" w:space="0" w:color="auto"/>
        <w:bottom w:val="none" w:sz="0" w:space="0" w:color="auto"/>
        <w:right w:val="none" w:sz="0" w:space="0" w:color="auto"/>
      </w:divBdr>
      <w:divsChild>
        <w:div w:id="1913469227">
          <w:marLeft w:val="0"/>
          <w:marRight w:val="0"/>
          <w:marTop w:val="0"/>
          <w:marBottom w:val="0"/>
          <w:divBdr>
            <w:top w:val="none" w:sz="0" w:space="0" w:color="auto"/>
            <w:left w:val="none" w:sz="0" w:space="0" w:color="auto"/>
            <w:bottom w:val="none" w:sz="0" w:space="0" w:color="auto"/>
            <w:right w:val="none" w:sz="0" w:space="0" w:color="auto"/>
          </w:divBdr>
        </w:div>
      </w:divsChild>
    </w:div>
    <w:div w:id="1016420447">
      <w:bodyDiv w:val="1"/>
      <w:marLeft w:val="0"/>
      <w:marRight w:val="0"/>
      <w:marTop w:val="0"/>
      <w:marBottom w:val="0"/>
      <w:divBdr>
        <w:top w:val="none" w:sz="0" w:space="0" w:color="auto"/>
        <w:left w:val="none" w:sz="0" w:space="0" w:color="auto"/>
        <w:bottom w:val="none" w:sz="0" w:space="0" w:color="auto"/>
        <w:right w:val="none" w:sz="0" w:space="0" w:color="auto"/>
      </w:divBdr>
    </w:div>
    <w:div w:id="1019115496">
      <w:bodyDiv w:val="1"/>
      <w:marLeft w:val="0"/>
      <w:marRight w:val="0"/>
      <w:marTop w:val="0"/>
      <w:marBottom w:val="0"/>
      <w:divBdr>
        <w:top w:val="none" w:sz="0" w:space="0" w:color="auto"/>
        <w:left w:val="none" w:sz="0" w:space="0" w:color="auto"/>
        <w:bottom w:val="none" w:sz="0" w:space="0" w:color="auto"/>
        <w:right w:val="none" w:sz="0" w:space="0" w:color="auto"/>
      </w:divBdr>
    </w:div>
    <w:div w:id="1024138760">
      <w:bodyDiv w:val="1"/>
      <w:marLeft w:val="0"/>
      <w:marRight w:val="0"/>
      <w:marTop w:val="0"/>
      <w:marBottom w:val="0"/>
      <w:divBdr>
        <w:top w:val="none" w:sz="0" w:space="0" w:color="auto"/>
        <w:left w:val="none" w:sz="0" w:space="0" w:color="auto"/>
        <w:bottom w:val="none" w:sz="0" w:space="0" w:color="auto"/>
        <w:right w:val="none" w:sz="0" w:space="0" w:color="auto"/>
      </w:divBdr>
    </w:div>
    <w:div w:id="1035430146">
      <w:bodyDiv w:val="1"/>
      <w:marLeft w:val="0"/>
      <w:marRight w:val="0"/>
      <w:marTop w:val="0"/>
      <w:marBottom w:val="0"/>
      <w:divBdr>
        <w:top w:val="none" w:sz="0" w:space="0" w:color="auto"/>
        <w:left w:val="none" w:sz="0" w:space="0" w:color="auto"/>
        <w:bottom w:val="none" w:sz="0" w:space="0" w:color="auto"/>
        <w:right w:val="none" w:sz="0" w:space="0" w:color="auto"/>
      </w:divBdr>
    </w:div>
    <w:div w:id="1065180809">
      <w:bodyDiv w:val="1"/>
      <w:marLeft w:val="0"/>
      <w:marRight w:val="0"/>
      <w:marTop w:val="0"/>
      <w:marBottom w:val="0"/>
      <w:divBdr>
        <w:top w:val="none" w:sz="0" w:space="0" w:color="auto"/>
        <w:left w:val="none" w:sz="0" w:space="0" w:color="auto"/>
        <w:bottom w:val="none" w:sz="0" w:space="0" w:color="auto"/>
        <w:right w:val="none" w:sz="0" w:space="0" w:color="auto"/>
      </w:divBdr>
    </w:div>
    <w:div w:id="1076632953">
      <w:bodyDiv w:val="1"/>
      <w:marLeft w:val="0"/>
      <w:marRight w:val="0"/>
      <w:marTop w:val="0"/>
      <w:marBottom w:val="0"/>
      <w:divBdr>
        <w:top w:val="none" w:sz="0" w:space="0" w:color="auto"/>
        <w:left w:val="none" w:sz="0" w:space="0" w:color="auto"/>
        <w:bottom w:val="none" w:sz="0" w:space="0" w:color="auto"/>
        <w:right w:val="none" w:sz="0" w:space="0" w:color="auto"/>
      </w:divBdr>
    </w:div>
    <w:div w:id="1101611116">
      <w:bodyDiv w:val="1"/>
      <w:marLeft w:val="0"/>
      <w:marRight w:val="0"/>
      <w:marTop w:val="0"/>
      <w:marBottom w:val="0"/>
      <w:divBdr>
        <w:top w:val="none" w:sz="0" w:space="0" w:color="auto"/>
        <w:left w:val="none" w:sz="0" w:space="0" w:color="auto"/>
        <w:bottom w:val="none" w:sz="0" w:space="0" w:color="auto"/>
        <w:right w:val="none" w:sz="0" w:space="0" w:color="auto"/>
      </w:divBdr>
    </w:div>
    <w:div w:id="1117220434">
      <w:bodyDiv w:val="1"/>
      <w:marLeft w:val="0"/>
      <w:marRight w:val="0"/>
      <w:marTop w:val="0"/>
      <w:marBottom w:val="0"/>
      <w:divBdr>
        <w:top w:val="none" w:sz="0" w:space="0" w:color="auto"/>
        <w:left w:val="none" w:sz="0" w:space="0" w:color="auto"/>
        <w:bottom w:val="none" w:sz="0" w:space="0" w:color="auto"/>
        <w:right w:val="none" w:sz="0" w:space="0" w:color="auto"/>
      </w:divBdr>
    </w:div>
    <w:div w:id="1123186522">
      <w:bodyDiv w:val="1"/>
      <w:marLeft w:val="0"/>
      <w:marRight w:val="0"/>
      <w:marTop w:val="0"/>
      <w:marBottom w:val="0"/>
      <w:divBdr>
        <w:top w:val="none" w:sz="0" w:space="0" w:color="auto"/>
        <w:left w:val="none" w:sz="0" w:space="0" w:color="auto"/>
        <w:bottom w:val="none" w:sz="0" w:space="0" w:color="auto"/>
        <w:right w:val="none" w:sz="0" w:space="0" w:color="auto"/>
      </w:divBdr>
    </w:div>
    <w:div w:id="1125541087">
      <w:bodyDiv w:val="1"/>
      <w:marLeft w:val="0"/>
      <w:marRight w:val="0"/>
      <w:marTop w:val="0"/>
      <w:marBottom w:val="0"/>
      <w:divBdr>
        <w:top w:val="none" w:sz="0" w:space="0" w:color="auto"/>
        <w:left w:val="none" w:sz="0" w:space="0" w:color="auto"/>
        <w:bottom w:val="none" w:sz="0" w:space="0" w:color="auto"/>
        <w:right w:val="none" w:sz="0" w:space="0" w:color="auto"/>
      </w:divBdr>
    </w:div>
    <w:div w:id="1129199904">
      <w:bodyDiv w:val="1"/>
      <w:marLeft w:val="0"/>
      <w:marRight w:val="0"/>
      <w:marTop w:val="0"/>
      <w:marBottom w:val="0"/>
      <w:divBdr>
        <w:top w:val="none" w:sz="0" w:space="0" w:color="auto"/>
        <w:left w:val="none" w:sz="0" w:space="0" w:color="auto"/>
        <w:bottom w:val="none" w:sz="0" w:space="0" w:color="auto"/>
        <w:right w:val="none" w:sz="0" w:space="0" w:color="auto"/>
      </w:divBdr>
    </w:div>
    <w:div w:id="1138574755">
      <w:bodyDiv w:val="1"/>
      <w:marLeft w:val="0"/>
      <w:marRight w:val="0"/>
      <w:marTop w:val="0"/>
      <w:marBottom w:val="0"/>
      <w:divBdr>
        <w:top w:val="none" w:sz="0" w:space="0" w:color="auto"/>
        <w:left w:val="none" w:sz="0" w:space="0" w:color="auto"/>
        <w:bottom w:val="none" w:sz="0" w:space="0" w:color="auto"/>
        <w:right w:val="none" w:sz="0" w:space="0" w:color="auto"/>
      </w:divBdr>
    </w:div>
    <w:div w:id="1149132264">
      <w:bodyDiv w:val="1"/>
      <w:marLeft w:val="0"/>
      <w:marRight w:val="0"/>
      <w:marTop w:val="0"/>
      <w:marBottom w:val="0"/>
      <w:divBdr>
        <w:top w:val="none" w:sz="0" w:space="0" w:color="auto"/>
        <w:left w:val="none" w:sz="0" w:space="0" w:color="auto"/>
        <w:bottom w:val="none" w:sz="0" w:space="0" w:color="auto"/>
        <w:right w:val="none" w:sz="0" w:space="0" w:color="auto"/>
      </w:divBdr>
    </w:div>
    <w:div w:id="1153835862">
      <w:bodyDiv w:val="1"/>
      <w:marLeft w:val="0"/>
      <w:marRight w:val="0"/>
      <w:marTop w:val="0"/>
      <w:marBottom w:val="0"/>
      <w:divBdr>
        <w:top w:val="none" w:sz="0" w:space="0" w:color="auto"/>
        <w:left w:val="none" w:sz="0" w:space="0" w:color="auto"/>
        <w:bottom w:val="none" w:sz="0" w:space="0" w:color="auto"/>
        <w:right w:val="none" w:sz="0" w:space="0" w:color="auto"/>
      </w:divBdr>
    </w:div>
    <w:div w:id="1162550220">
      <w:bodyDiv w:val="1"/>
      <w:marLeft w:val="0"/>
      <w:marRight w:val="0"/>
      <w:marTop w:val="0"/>
      <w:marBottom w:val="0"/>
      <w:divBdr>
        <w:top w:val="none" w:sz="0" w:space="0" w:color="auto"/>
        <w:left w:val="none" w:sz="0" w:space="0" w:color="auto"/>
        <w:bottom w:val="none" w:sz="0" w:space="0" w:color="auto"/>
        <w:right w:val="none" w:sz="0" w:space="0" w:color="auto"/>
      </w:divBdr>
    </w:div>
    <w:div w:id="1170487239">
      <w:bodyDiv w:val="1"/>
      <w:marLeft w:val="0"/>
      <w:marRight w:val="0"/>
      <w:marTop w:val="0"/>
      <w:marBottom w:val="0"/>
      <w:divBdr>
        <w:top w:val="none" w:sz="0" w:space="0" w:color="auto"/>
        <w:left w:val="none" w:sz="0" w:space="0" w:color="auto"/>
        <w:bottom w:val="none" w:sz="0" w:space="0" w:color="auto"/>
        <w:right w:val="none" w:sz="0" w:space="0" w:color="auto"/>
      </w:divBdr>
    </w:div>
    <w:div w:id="1174956636">
      <w:bodyDiv w:val="1"/>
      <w:marLeft w:val="0"/>
      <w:marRight w:val="0"/>
      <w:marTop w:val="0"/>
      <w:marBottom w:val="0"/>
      <w:divBdr>
        <w:top w:val="none" w:sz="0" w:space="0" w:color="auto"/>
        <w:left w:val="none" w:sz="0" w:space="0" w:color="auto"/>
        <w:bottom w:val="none" w:sz="0" w:space="0" w:color="auto"/>
        <w:right w:val="none" w:sz="0" w:space="0" w:color="auto"/>
      </w:divBdr>
    </w:div>
    <w:div w:id="1183013467">
      <w:bodyDiv w:val="1"/>
      <w:marLeft w:val="0"/>
      <w:marRight w:val="0"/>
      <w:marTop w:val="0"/>
      <w:marBottom w:val="0"/>
      <w:divBdr>
        <w:top w:val="none" w:sz="0" w:space="0" w:color="auto"/>
        <w:left w:val="none" w:sz="0" w:space="0" w:color="auto"/>
        <w:bottom w:val="none" w:sz="0" w:space="0" w:color="auto"/>
        <w:right w:val="none" w:sz="0" w:space="0" w:color="auto"/>
      </w:divBdr>
    </w:div>
    <w:div w:id="1203248155">
      <w:bodyDiv w:val="1"/>
      <w:marLeft w:val="0"/>
      <w:marRight w:val="0"/>
      <w:marTop w:val="0"/>
      <w:marBottom w:val="0"/>
      <w:divBdr>
        <w:top w:val="none" w:sz="0" w:space="0" w:color="auto"/>
        <w:left w:val="none" w:sz="0" w:space="0" w:color="auto"/>
        <w:bottom w:val="none" w:sz="0" w:space="0" w:color="auto"/>
        <w:right w:val="none" w:sz="0" w:space="0" w:color="auto"/>
      </w:divBdr>
    </w:div>
    <w:div w:id="1216311371">
      <w:bodyDiv w:val="1"/>
      <w:marLeft w:val="0"/>
      <w:marRight w:val="0"/>
      <w:marTop w:val="0"/>
      <w:marBottom w:val="0"/>
      <w:divBdr>
        <w:top w:val="none" w:sz="0" w:space="0" w:color="auto"/>
        <w:left w:val="none" w:sz="0" w:space="0" w:color="auto"/>
        <w:bottom w:val="none" w:sz="0" w:space="0" w:color="auto"/>
        <w:right w:val="none" w:sz="0" w:space="0" w:color="auto"/>
      </w:divBdr>
    </w:div>
    <w:div w:id="1220364794">
      <w:bodyDiv w:val="1"/>
      <w:marLeft w:val="0"/>
      <w:marRight w:val="0"/>
      <w:marTop w:val="0"/>
      <w:marBottom w:val="0"/>
      <w:divBdr>
        <w:top w:val="none" w:sz="0" w:space="0" w:color="auto"/>
        <w:left w:val="none" w:sz="0" w:space="0" w:color="auto"/>
        <w:bottom w:val="none" w:sz="0" w:space="0" w:color="auto"/>
        <w:right w:val="none" w:sz="0" w:space="0" w:color="auto"/>
      </w:divBdr>
      <w:divsChild>
        <w:div w:id="306789525">
          <w:marLeft w:val="0"/>
          <w:marRight w:val="0"/>
          <w:marTop w:val="0"/>
          <w:marBottom w:val="0"/>
          <w:divBdr>
            <w:top w:val="none" w:sz="0" w:space="0" w:color="auto"/>
            <w:left w:val="none" w:sz="0" w:space="0" w:color="auto"/>
            <w:bottom w:val="none" w:sz="0" w:space="0" w:color="auto"/>
            <w:right w:val="none" w:sz="0" w:space="0" w:color="auto"/>
          </w:divBdr>
        </w:div>
        <w:div w:id="484325054">
          <w:marLeft w:val="0"/>
          <w:marRight w:val="0"/>
          <w:marTop w:val="0"/>
          <w:marBottom w:val="0"/>
          <w:divBdr>
            <w:top w:val="none" w:sz="0" w:space="0" w:color="auto"/>
            <w:left w:val="none" w:sz="0" w:space="0" w:color="auto"/>
            <w:bottom w:val="none" w:sz="0" w:space="0" w:color="auto"/>
            <w:right w:val="none" w:sz="0" w:space="0" w:color="auto"/>
          </w:divBdr>
        </w:div>
        <w:div w:id="754278477">
          <w:marLeft w:val="0"/>
          <w:marRight w:val="0"/>
          <w:marTop w:val="0"/>
          <w:marBottom w:val="0"/>
          <w:divBdr>
            <w:top w:val="none" w:sz="0" w:space="0" w:color="auto"/>
            <w:left w:val="none" w:sz="0" w:space="0" w:color="auto"/>
            <w:bottom w:val="none" w:sz="0" w:space="0" w:color="auto"/>
            <w:right w:val="none" w:sz="0" w:space="0" w:color="auto"/>
          </w:divBdr>
        </w:div>
      </w:divsChild>
    </w:div>
    <w:div w:id="1223635801">
      <w:bodyDiv w:val="1"/>
      <w:marLeft w:val="0"/>
      <w:marRight w:val="0"/>
      <w:marTop w:val="0"/>
      <w:marBottom w:val="0"/>
      <w:divBdr>
        <w:top w:val="none" w:sz="0" w:space="0" w:color="auto"/>
        <w:left w:val="none" w:sz="0" w:space="0" w:color="auto"/>
        <w:bottom w:val="none" w:sz="0" w:space="0" w:color="auto"/>
        <w:right w:val="none" w:sz="0" w:space="0" w:color="auto"/>
      </w:divBdr>
    </w:div>
    <w:div w:id="1237206616">
      <w:bodyDiv w:val="1"/>
      <w:marLeft w:val="0"/>
      <w:marRight w:val="0"/>
      <w:marTop w:val="0"/>
      <w:marBottom w:val="0"/>
      <w:divBdr>
        <w:top w:val="none" w:sz="0" w:space="0" w:color="auto"/>
        <w:left w:val="none" w:sz="0" w:space="0" w:color="auto"/>
        <w:bottom w:val="none" w:sz="0" w:space="0" w:color="auto"/>
        <w:right w:val="none" w:sz="0" w:space="0" w:color="auto"/>
      </w:divBdr>
      <w:divsChild>
        <w:div w:id="1474327455">
          <w:marLeft w:val="0"/>
          <w:marRight w:val="0"/>
          <w:marTop w:val="0"/>
          <w:marBottom w:val="0"/>
          <w:divBdr>
            <w:top w:val="none" w:sz="0" w:space="0" w:color="auto"/>
            <w:left w:val="none" w:sz="0" w:space="0" w:color="auto"/>
            <w:bottom w:val="none" w:sz="0" w:space="0" w:color="auto"/>
            <w:right w:val="none" w:sz="0" w:space="0" w:color="auto"/>
          </w:divBdr>
        </w:div>
        <w:div w:id="1626352312">
          <w:marLeft w:val="0"/>
          <w:marRight w:val="0"/>
          <w:marTop w:val="0"/>
          <w:marBottom w:val="0"/>
          <w:divBdr>
            <w:top w:val="none" w:sz="0" w:space="0" w:color="auto"/>
            <w:left w:val="none" w:sz="0" w:space="0" w:color="auto"/>
            <w:bottom w:val="none" w:sz="0" w:space="0" w:color="auto"/>
            <w:right w:val="none" w:sz="0" w:space="0" w:color="auto"/>
          </w:divBdr>
        </w:div>
      </w:divsChild>
    </w:div>
    <w:div w:id="1237936360">
      <w:bodyDiv w:val="1"/>
      <w:marLeft w:val="0"/>
      <w:marRight w:val="0"/>
      <w:marTop w:val="0"/>
      <w:marBottom w:val="0"/>
      <w:divBdr>
        <w:top w:val="none" w:sz="0" w:space="0" w:color="auto"/>
        <w:left w:val="none" w:sz="0" w:space="0" w:color="auto"/>
        <w:bottom w:val="none" w:sz="0" w:space="0" w:color="auto"/>
        <w:right w:val="none" w:sz="0" w:space="0" w:color="auto"/>
      </w:divBdr>
    </w:div>
    <w:div w:id="1246106467">
      <w:bodyDiv w:val="1"/>
      <w:marLeft w:val="0"/>
      <w:marRight w:val="0"/>
      <w:marTop w:val="0"/>
      <w:marBottom w:val="0"/>
      <w:divBdr>
        <w:top w:val="none" w:sz="0" w:space="0" w:color="auto"/>
        <w:left w:val="none" w:sz="0" w:space="0" w:color="auto"/>
        <w:bottom w:val="none" w:sz="0" w:space="0" w:color="auto"/>
        <w:right w:val="none" w:sz="0" w:space="0" w:color="auto"/>
      </w:divBdr>
    </w:div>
    <w:div w:id="1255623913">
      <w:bodyDiv w:val="1"/>
      <w:marLeft w:val="0"/>
      <w:marRight w:val="0"/>
      <w:marTop w:val="0"/>
      <w:marBottom w:val="0"/>
      <w:divBdr>
        <w:top w:val="none" w:sz="0" w:space="0" w:color="auto"/>
        <w:left w:val="none" w:sz="0" w:space="0" w:color="auto"/>
        <w:bottom w:val="none" w:sz="0" w:space="0" w:color="auto"/>
        <w:right w:val="none" w:sz="0" w:space="0" w:color="auto"/>
      </w:divBdr>
    </w:div>
    <w:div w:id="1257011713">
      <w:bodyDiv w:val="1"/>
      <w:marLeft w:val="0"/>
      <w:marRight w:val="0"/>
      <w:marTop w:val="0"/>
      <w:marBottom w:val="0"/>
      <w:divBdr>
        <w:top w:val="none" w:sz="0" w:space="0" w:color="auto"/>
        <w:left w:val="none" w:sz="0" w:space="0" w:color="auto"/>
        <w:bottom w:val="none" w:sz="0" w:space="0" w:color="auto"/>
        <w:right w:val="none" w:sz="0" w:space="0" w:color="auto"/>
      </w:divBdr>
    </w:div>
    <w:div w:id="1264529192">
      <w:bodyDiv w:val="1"/>
      <w:marLeft w:val="0"/>
      <w:marRight w:val="0"/>
      <w:marTop w:val="0"/>
      <w:marBottom w:val="0"/>
      <w:divBdr>
        <w:top w:val="none" w:sz="0" w:space="0" w:color="auto"/>
        <w:left w:val="none" w:sz="0" w:space="0" w:color="auto"/>
        <w:bottom w:val="none" w:sz="0" w:space="0" w:color="auto"/>
        <w:right w:val="none" w:sz="0" w:space="0" w:color="auto"/>
      </w:divBdr>
    </w:div>
    <w:div w:id="1269847068">
      <w:bodyDiv w:val="1"/>
      <w:marLeft w:val="0"/>
      <w:marRight w:val="0"/>
      <w:marTop w:val="0"/>
      <w:marBottom w:val="0"/>
      <w:divBdr>
        <w:top w:val="none" w:sz="0" w:space="0" w:color="auto"/>
        <w:left w:val="none" w:sz="0" w:space="0" w:color="auto"/>
        <w:bottom w:val="none" w:sz="0" w:space="0" w:color="auto"/>
        <w:right w:val="none" w:sz="0" w:space="0" w:color="auto"/>
      </w:divBdr>
    </w:div>
    <w:div w:id="1275214833">
      <w:bodyDiv w:val="1"/>
      <w:marLeft w:val="0"/>
      <w:marRight w:val="0"/>
      <w:marTop w:val="0"/>
      <w:marBottom w:val="0"/>
      <w:divBdr>
        <w:top w:val="none" w:sz="0" w:space="0" w:color="auto"/>
        <w:left w:val="none" w:sz="0" w:space="0" w:color="auto"/>
        <w:bottom w:val="none" w:sz="0" w:space="0" w:color="auto"/>
        <w:right w:val="none" w:sz="0" w:space="0" w:color="auto"/>
      </w:divBdr>
    </w:div>
    <w:div w:id="1277374012">
      <w:bodyDiv w:val="1"/>
      <w:marLeft w:val="0"/>
      <w:marRight w:val="0"/>
      <w:marTop w:val="0"/>
      <w:marBottom w:val="0"/>
      <w:divBdr>
        <w:top w:val="none" w:sz="0" w:space="0" w:color="auto"/>
        <w:left w:val="none" w:sz="0" w:space="0" w:color="auto"/>
        <w:bottom w:val="none" w:sz="0" w:space="0" w:color="auto"/>
        <w:right w:val="none" w:sz="0" w:space="0" w:color="auto"/>
      </w:divBdr>
    </w:div>
    <w:div w:id="1287586477">
      <w:bodyDiv w:val="1"/>
      <w:marLeft w:val="0"/>
      <w:marRight w:val="0"/>
      <w:marTop w:val="0"/>
      <w:marBottom w:val="0"/>
      <w:divBdr>
        <w:top w:val="none" w:sz="0" w:space="0" w:color="auto"/>
        <w:left w:val="none" w:sz="0" w:space="0" w:color="auto"/>
        <w:bottom w:val="none" w:sz="0" w:space="0" w:color="auto"/>
        <w:right w:val="none" w:sz="0" w:space="0" w:color="auto"/>
      </w:divBdr>
    </w:div>
    <w:div w:id="1334988701">
      <w:bodyDiv w:val="1"/>
      <w:marLeft w:val="0"/>
      <w:marRight w:val="0"/>
      <w:marTop w:val="0"/>
      <w:marBottom w:val="0"/>
      <w:divBdr>
        <w:top w:val="none" w:sz="0" w:space="0" w:color="auto"/>
        <w:left w:val="none" w:sz="0" w:space="0" w:color="auto"/>
        <w:bottom w:val="none" w:sz="0" w:space="0" w:color="auto"/>
        <w:right w:val="none" w:sz="0" w:space="0" w:color="auto"/>
      </w:divBdr>
    </w:div>
    <w:div w:id="1343584108">
      <w:bodyDiv w:val="1"/>
      <w:marLeft w:val="0"/>
      <w:marRight w:val="0"/>
      <w:marTop w:val="0"/>
      <w:marBottom w:val="0"/>
      <w:divBdr>
        <w:top w:val="none" w:sz="0" w:space="0" w:color="auto"/>
        <w:left w:val="none" w:sz="0" w:space="0" w:color="auto"/>
        <w:bottom w:val="none" w:sz="0" w:space="0" w:color="auto"/>
        <w:right w:val="none" w:sz="0" w:space="0" w:color="auto"/>
      </w:divBdr>
    </w:div>
    <w:div w:id="1349523476">
      <w:bodyDiv w:val="1"/>
      <w:marLeft w:val="0"/>
      <w:marRight w:val="0"/>
      <w:marTop w:val="0"/>
      <w:marBottom w:val="0"/>
      <w:divBdr>
        <w:top w:val="none" w:sz="0" w:space="0" w:color="auto"/>
        <w:left w:val="none" w:sz="0" w:space="0" w:color="auto"/>
        <w:bottom w:val="none" w:sz="0" w:space="0" w:color="auto"/>
        <w:right w:val="none" w:sz="0" w:space="0" w:color="auto"/>
      </w:divBdr>
    </w:div>
    <w:div w:id="1351444207">
      <w:bodyDiv w:val="1"/>
      <w:marLeft w:val="0"/>
      <w:marRight w:val="0"/>
      <w:marTop w:val="0"/>
      <w:marBottom w:val="0"/>
      <w:divBdr>
        <w:top w:val="none" w:sz="0" w:space="0" w:color="auto"/>
        <w:left w:val="none" w:sz="0" w:space="0" w:color="auto"/>
        <w:bottom w:val="none" w:sz="0" w:space="0" w:color="auto"/>
        <w:right w:val="none" w:sz="0" w:space="0" w:color="auto"/>
      </w:divBdr>
    </w:div>
    <w:div w:id="1378240535">
      <w:bodyDiv w:val="1"/>
      <w:marLeft w:val="0"/>
      <w:marRight w:val="0"/>
      <w:marTop w:val="0"/>
      <w:marBottom w:val="0"/>
      <w:divBdr>
        <w:top w:val="none" w:sz="0" w:space="0" w:color="auto"/>
        <w:left w:val="none" w:sz="0" w:space="0" w:color="auto"/>
        <w:bottom w:val="none" w:sz="0" w:space="0" w:color="auto"/>
        <w:right w:val="none" w:sz="0" w:space="0" w:color="auto"/>
      </w:divBdr>
    </w:div>
    <w:div w:id="1393499377">
      <w:bodyDiv w:val="1"/>
      <w:marLeft w:val="0"/>
      <w:marRight w:val="0"/>
      <w:marTop w:val="0"/>
      <w:marBottom w:val="0"/>
      <w:divBdr>
        <w:top w:val="none" w:sz="0" w:space="0" w:color="auto"/>
        <w:left w:val="none" w:sz="0" w:space="0" w:color="auto"/>
        <w:bottom w:val="none" w:sz="0" w:space="0" w:color="auto"/>
        <w:right w:val="none" w:sz="0" w:space="0" w:color="auto"/>
      </w:divBdr>
    </w:div>
    <w:div w:id="1395660056">
      <w:bodyDiv w:val="1"/>
      <w:marLeft w:val="0"/>
      <w:marRight w:val="0"/>
      <w:marTop w:val="0"/>
      <w:marBottom w:val="0"/>
      <w:divBdr>
        <w:top w:val="none" w:sz="0" w:space="0" w:color="auto"/>
        <w:left w:val="none" w:sz="0" w:space="0" w:color="auto"/>
        <w:bottom w:val="none" w:sz="0" w:space="0" w:color="auto"/>
        <w:right w:val="none" w:sz="0" w:space="0" w:color="auto"/>
      </w:divBdr>
    </w:div>
    <w:div w:id="1405837678">
      <w:bodyDiv w:val="1"/>
      <w:marLeft w:val="0"/>
      <w:marRight w:val="0"/>
      <w:marTop w:val="0"/>
      <w:marBottom w:val="0"/>
      <w:divBdr>
        <w:top w:val="none" w:sz="0" w:space="0" w:color="auto"/>
        <w:left w:val="none" w:sz="0" w:space="0" w:color="auto"/>
        <w:bottom w:val="none" w:sz="0" w:space="0" w:color="auto"/>
        <w:right w:val="none" w:sz="0" w:space="0" w:color="auto"/>
      </w:divBdr>
    </w:div>
    <w:div w:id="1409839780">
      <w:bodyDiv w:val="1"/>
      <w:marLeft w:val="0"/>
      <w:marRight w:val="0"/>
      <w:marTop w:val="0"/>
      <w:marBottom w:val="0"/>
      <w:divBdr>
        <w:top w:val="none" w:sz="0" w:space="0" w:color="auto"/>
        <w:left w:val="none" w:sz="0" w:space="0" w:color="auto"/>
        <w:bottom w:val="none" w:sz="0" w:space="0" w:color="auto"/>
        <w:right w:val="none" w:sz="0" w:space="0" w:color="auto"/>
      </w:divBdr>
    </w:div>
    <w:div w:id="1420517883">
      <w:bodyDiv w:val="1"/>
      <w:marLeft w:val="0"/>
      <w:marRight w:val="0"/>
      <w:marTop w:val="0"/>
      <w:marBottom w:val="0"/>
      <w:divBdr>
        <w:top w:val="none" w:sz="0" w:space="0" w:color="auto"/>
        <w:left w:val="none" w:sz="0" w:space="0" w:color="auto"/>
        <w:bottom w:val="none" w:sz="0" w:space="0" w:color="auto"/>
        <w:right w:val="none" w:sz="0" w:space="0" w:color="auto"/>
      </w:divBdr>
    </w:div>
    <w:div w:id="1420714900">
      <w:bodyDiv w:val="1"/>
      <w:marLeft w:val="0"/>
      <w:marRight w:val="0"/>
      <w:marTop w:val="0"/>
      <w:marBottom w:val="0"/>
      <w:divBdr>
        <w:top w:val="none" w:sz="0" w:space="0" w:color="auto"/>
        <w:left w:val="none" w:sz="0" w:space="0" w:color="auto"/>
        <w:bottom w:val="none" w:sz="0" w:space="0" w:color="auto"/>
        <w:right w:val="none" w:sz="0" w:space="0" w:color="auto"/>
      </w:divBdr>
    </w:div>
    <w:div w:id="1421639225">
      <w:bodyDiv w:val="1"/>
      <w:marLeft w:val="0"/>
      <w:marRight w:val="0"/>
      <w:marTop w:val="0"/>
      <w:marBottom w:val="0"/>
      <w:divBdr>
        <w:top w:val="none" w:sz="0" w:space="0" w:color="auto"/>
        <w:left w:val="none" w:sz="0" w:space="0" w:color="auto"/>
        <w:bottom w:val="none" w:sz="0" w:space="0" w:color="auto"/>
        <w:right w:val="none" w:sz="0" w:space="0" w:color="auto"/>
      </w:divBdr>
    </w:div>
    <w:div w:id="1426995490">
      <w:bodyDiv w:val="1"/>
      <w:marLeft w:val="0"/>
      <w:marRight w:val="0"/>
      <w:marTop w:val="0"/>
      <w:marBottom w:val="0"/>
      <w:divBdr>
        <w:top w:val="none" w:sz="0" w:space="0" w:color="auto"/>
        <w:left w:val="none" w:sz="0" w:space="0" w:color="auto"/>
        <w:bottom w:val="none" w:sz="0" w:space="0" w:color="auto"/>
        <w:right w:val="none" w:sz="0" w:space="0" w:color="auto"/>
      </w:divBdr>
    </w:div>
    <w:div w:id="1428962358">
      <w:bodyDiv w:val="1"/>
      <w:marLeft w:val="0"/>
      <w:marRight w:val="0"/>
      <w:marTop w:val="0"/>
      <w:marBottom w:val="0"/>
      <w:divBdr>
        <w:top w:val="none" w:sz="0" w:space="0" w:color="auto"/>
        <w:left w:val="none" w:sz="0" w:space="0" w:color="auto"/>
        <w:bottom w:val="none" w:sz="0" w:space="0" w:color="auto"/>
        <w:right w:val="none" w:sz="0" w:space="0" w:color="auto"/>
      </w:divBdr>
    </w:div>
    <w:div w:id="1435517455">
      <w:bodyDiv w:val="1"/>
      <w:marLeft w:val="0"/>
      <w:marRight w:val="0"/>
      <w:marTop w:val="0"/>
      <w:marBottom w:val="0"/>
      <w:divBdr>
        <w:top w:val="none" w:sz="0" w:space="0" w:color="auto"/>
        <w:left w:val="none" w:sz="0" w:space="0" w:color="auto"/>
        <w:bottom w:val="none" w:sz="0" w:space="0" w:color="auto"/>
        <w:right w:val="none" w:sz="0" w:space="0" w:color="auto"/>
      </w:divBdr>
    </w:div>
    <w:div w:id="1460297104">
      <w:bodyDiv w:val="1"/>
      <w:marLeft w:val="0"/>
      <w:marRight w:val="0"/>
      <w:marTop w:val="0"/>
      <w:marBottom w:val="0"/>
      <w:divBdr>
        <w:top w:val="none" w:sz="0" w:space="0" w:color="auto"/>
        <w:left w:val="none" w:sz="0" w:space="0" w:color="auto"/>
        <w:bottom w:val="none" w:sz="0" w:space="0" w:color="auto"/>
        <w:right w:val="none" w:sz="0" w:space="0" w:color="auto"/>
      </w:divBdr>
    </w:div>
    <w:div w:id="1472595968">
      <w:bodyDiv w:val="1"/>
      <w:marLeft w:val="0"/>
      <w:marRight w:val="0"/>
      <w:marTop w:val="0"/>
      <w:marBottom w:val="0"/>
      <w:divBdr>
        <w:top w:val="none" w:sz="0" w:space="0" w:color="auto"/>
        <w:left w:val="none" w:sz="0" w:space="0" w:color="auto"/>
        <w:bottom w:val="none" w:sz="0" w:space="0" w:color="auto"/>
        <w:right w:val="none" w:sz="0" w:space="0" w:color="auto"/>
      </w:divBdr>
    </w:div>
    <w:div w:id="1483037316">
      <w:bodyDiv w:val="1"/>
      <w:marLeft w:val="0"/>
      <w:marRight w:val="0"/>
      <w:marTop w:val="0"/>
      <w:marBottom w:val="0"/>
      <w:divBdr>
        <w:top w:val="none" w:sz="0" w:space="0" w:color="auto"/>
        <w:left w:val="none" w:sz="0" w:space="0" w:color="auto"/>
        <w:bottom w:val="none" w:sz="0" w:space="0" w:color="auto"/>
        <w:right w:val="none" w:sz="0" w:space="0" w:color="auto"/>
      </w:divBdr>
    </w:div>
    <w:div w:id="1483544678">
      <w:bodyDiv w:val="1"/>
      <w:marLeft w:val="0"/>
      <w:marRight w:val="0"/>
      <w:marTop w:val="0"/>
      <w:marBottom w:val="0"/>
      <w:divBdr>
        <w:top w:val="none" w:sz="0" w:space="0" w:color="auto"/>
        <w:left w:val="none" w:sz="0" w:space="0" w:color="auto"/>
        <w:bottom w:val="none" w:sz="0" w:space="0" w:color="auto"/>
        <w:right w:val="none" w:sz="0" w:space="0" w:color="auto"/>
      </w:divBdr>
    </w:div>
    <w:div w:id="1494100273">
      <w:bodyDiv w:val="1"/>
      <w:marLeft w:val="0"/>
      <w:marRight w:val="0"/>
      <w:marTop w:val="0"/>
      <w:marBottom w:val="0"/>
      <w:divBdr>
        <w:top w:val="none" w:sz="0" w:space="0" w:color="auto"/>
        <w:left w:val="none" w:sz="0" w:space="0" w:color="auto"/>
        <w:bottom w:val="none" w:sz="0" w:space="0" w:color="auto"/>
        <w:right w:val="none" w:sz="0" w:space="0" w:color="auto"/>
      </w:divBdr>
    </w:div>
    <w:div w:id="1497115719">
      <w:bodyDiv w:val="1"/>
      <w:marLeft w:val="0"/>
      <w:marRight w:val="0"/>
      <w:marTop w:val="0"/>
      <w:marBottom w:val="0"/>
      <w:divBdr>
        <w:top w:val="none" w:sz="0" w:space="0" w:color="auto"/>
        <w:left w:val="none" w:sz="0" w:space="0" w:color="auto"/>
        <w:bottom w:val="none" w:sz="0" w:space="0" w:color="auto"/>
        <w:right w:val="none" w:sz="0" w:space="0" w:color="auto"/>
      </w:divBdr>
    </w:div>
    <w:div w:id="1497500973">
      <w:bodyDiv w:val="1"/>
      <w:marLeft w:val="0"/>
      <w:marRight w:val="0"/>
      <w:marTop w:val="0"/>
      <w:marBottom w:val="0"/>
      <w:divBdr>
        <w:top w:val="none" w:sz="0" w:space="0" w:color="auto"/>
        <w:left w:val="none" w:sz="0" w:space="0" w:color="auto"/>
        <w:bottom w:val="none" w:sz="0" w:space="0" w:color="auto"/>
        <w:right w:val="none" w:sz="0" w:space="0" w:color="auto"/>
      </w:divBdr>
    </w:div>
    <w:div w:id="1502114778">
      <w:bodyDiv w:val="1"/>
      <w:marLeft w:val="0"/>
      <w:marRight w:val="0"/>
      <w:marTop w:val="0"/>
      <w:marBottom w:val="0"/>
      <w:divBdr>
        <w:top w:val="none" w:sz="0" w:space="0" w:color="auto"/>
        <w:left w:val="none" w:sz="0" w:space="0" w:color="auto"/>
        <w:bottom w:val="none" w:sz="0" w:space="0" w:color="auto"/>
        <w:right w:val="none" w:sz="0" w:space="0" w:color="auto"/>
      </w:divBdr>
    </w:div>
    <w:div w:id="1519809660">
      <w:bodyDiv w:val="1"/>
      <w:marLeft w:val="0"/>
      <w:marRight w:val="0"/>
      <w:marTop w:val="0"/>
      <w:marBottom w:val="0"/>
      <w:divBdr>
        <w:top w:val="none" w:sz="0" w:space="0" w:color="auto"/>
        <w:left w:val="none" w:sz="0" w:space="0" w:color="auto"/>
        <w:bottom w:val="none" w:sz="0" w:space="0" w:color="auto"/>
        <w:right w:val="none" w:sz="0" w:space="0" w:color="auto"/>
      </w:divBdr>
    </w:div>
    <w:div w:id="1523515949">
      <w:bodyDiv w:val="1"/>
      <w:marLeft w:val="0"/>
      <w:marRight w:val="0"/>
      <w:marTop w:val="0"/>
      <w:marBottom w:val="0"/>
      <w:divBdr>
        <w:top w:val="none" w:sz="0" w:space="0" w:color="auto"/>
        <w:left w:val="none" w:sz="0" w:space="0" w:color="auto"/>
        <w:bottom w:val="none" w:sz="0" w:space="0" w:color="auto"/>
        <w:right w:val="none" w:sz="0" w:space="0" w:color="auto"/>
      </w:divBdr>
    </w:div>
    <w:div w:id="1535459621">
      <w:bodyDiv w:val="1"/>
      <w:marLeft w:val="0"/>
      <w:marRight w:val="0"/>
      <w:marTop w:val="0"/>
      <w:marBottom w:val="0"/>
      <w:divBdr>
        <w:top w:val="none" w:sz="0" w:space="0" w:color="auto"/>
        <w:left w:val="none" w:sz="0" w:space="0" w:color="auto"/>
        <w:bottom w:val="none" w:sz="0" w:space="0" w:color="auto"/>
        <w:right w:val="none" w:sz="0" w:space="0" w:color="auto"/>
      </w:divBdr>
    </w:div>
    <w:div w:id="1541284472">
      <w:bodyDiv w:val="1"/>
      <w:marLeft w:val="0"/>
      <w:marRight w:val="0"/>
      <w:marTop w:val="0"/>
      <w:marBottom w:val="0"/>
      <w:divBdr>
        <w:top w:val="none" w:sz="0" w:space="0" w:color="auto"/>
        <w:left w:val="none" w:sz="0" w:space="0" w:color="auto"/>
        <w:bottom w:val="none" w:sz="0" w:space="0" w:color="auto"/>
        <w:right w:val="none" w:sz="0" w:space="0" w:color="auto"/>
      </w:divBdr>
    </w:div>
    <w:div w:id="1549804878">
      <w:bodyDiv w:val="1"/>
      <w:marLeft w:val="0"/>
      <w:marRight w:val="0"/>
      <w:marTop w:val="0"/>
      <w:marBottom w:val="0"/>
      <w:divBdr>
        <w:top w:val="none" w:sz="0" w:space="0" w:color="auto"/>
        <w:left w:val="none" w:sz="0" w:space="0" w:color="auto"/>
        <w:bottom w:val="none" w:sz="0" w:space="0" w:color="auto"/>
        <w:right w:val="none" w:sz="0" w:space="0" w:color="auto"/>
      </w:divBdr>
    </w:div>
    <w:div w:id="1564026826">
      <w:bodyDiv w:val="1"/>
      <w:marLeft w:val="0"/>
      <w:marRight w:val="0"/>
      <w:marTop w:val="0"/>
      <w:marBottom w:val="0"/>
      <w:divBdr>
        <w:top w:val="none" w:sz="0" w:space="0" w:color="auto"/>
        <w:left w:val="none" w:sz="0" w:space="0" w:color="auto"/>
        <w:bottom w:val="none" w:sz="0" w:space="0" w:color="auto"/>
        <w:right w:val="none" w:sz="0" w:space="0" w:color="auto"/>
      </w:divBdr>
    </w:div>
    <w:div w:id="1577083630">
      <w:bodyDiv w:val="1"/>
      <w:marLeft w:val="0"/>
      <w:marRight w:val="0"/>
      <w:marTop w:val="0"/>
      <w:marBottom w:val="0"/>
      <w:divBdr>
        <w:top w:val="none" w:sz="0" w:space="0" w:color="auto"/>
        <w:left w:val="none" w:sz="0" w:space="0" w:color="auto"/>
        <w:bottom w:val="none" w:sz="0" w:space="0" w:color="auto"/>
        <w:right w:val="none" w:sz="0" w:space="0" w:color="auto"/>
      </w:divBdr>
    </w:div>
    <w:div w:id="1580289407">
      <w:bodyDiv w:val="1"/>
      <w:marLeft w:val="0"/>
      <w:marRight w:val="0"/>
      <w:marTop w:val="0"/>
      <w:marBottom w:val="0"/>
      <w:divBdr>
        <w:top w:val="none" w:sz="0" w:space="0" w:color="auto"/>
        <w:left w:val="none" w:sz="0" w:space="0" w:color="auto"/>
        <w:bottom w:val="none" w:sz="0" w:space="0" w:color="auto"/>
        <w:right w:val="none" w:sz="0" w:space="0" w:color="auto"/>
      </w:divBdr>
    </w:div>
    <w:div w:id="1582372180">
      <w:bodyDiv w:val="1"/>
      <w:marLeft w:val="0"/>
      <w:marRight w:val="0"/>
      <w:marTop w:val="0"/>
      <w:marBottom w:val="0"/>
      <w:divBdr>
        <w:top w:val="none" w:sz="0" w:space="0" w:color="auto"/>
        <w:left w:val="none" w:sz="0" w:space="0" w:color="auto"/>
        <w:bottom w:val="none" w:sz="0" w:space="0" w:color="auto"/>
        <w:right w:val="none" w:sz="0" w:space="0" w:color="auto"/>
      </w:divBdr>
    </w:div>
    <w:div w:id="1588265075">
      <w:bodyDiv w:val="1"/>
      <w:marLeft w:val="0"/>
      <w:marRight w:val="0"/>
      <w:marTop w:val="0"/>
      <w:marBottom w:val="0"/>
      <w:divBdr>
        <w:top w:val="none" w:sz="0" w:space="0" w:color="auto"/>
        <w:left w:val="none" w:sz="0" w:space="0" w:color="auto"/>
        <w:bottom w:val="none" w:sz="0" w:space="0" w:color="auto"/>
        <w:right w:val="none" w:sz="0" w:space="0" w:color="auto"/>
      </w:divBdr>
    </w:div>
    <w:div w:id="1595699361">
      <w:bodyDiv w:val="1"/>
      <w:marLeft w:val="0"/>
      <w:marRight w:val="0"/>
      <w:marTop w:val="0"/>
      <w:marBottom w:val="0"/>
      <w:divBdr>
        <w:top w:val="none" w:sz="0" w:space="0" w:color="auto"/>
        <w:left w:val="none" w:sz="0" w:space="0" w:color="auto"/>
        <w:bottom w:val="none" w:sz="0" w:space="0" w:color="auto"/>
        <w:right w:val="none" w:sz="0" w:space="0" w:color="auto"/>
      </w:divBdr>
    </w:div>
    <w:div w:id="1600406177">
      <w:bodyDiv w:val="1"/>
      <w:marLeft w:val="0"/>
      <w:marRight w:val="0"/>
      <w:marTop w:val="0"/>
      <w:marBottom w:val="0"/>
      <w:divBdr>
        <w:top w:val="none" w:sz="0" w:space="0" w:color="auto"/>
        <w:left w:val="none" w:sz="0" w:space="0" w:color="auto"/>
        <w:bottom w:val="none" w:sz="0" w:space="0" w:color="auto"/>
        <w:right w:val="none" w:sz="0" w:space="0" w:color="auto"/>
      </w:divBdr>
    </w:div>
    <w:div w:id="1603143191">
      <w:bodyDiv w:val="1"/>
      <w:marLeft w:val="0"/>
      <w:marRight w:val="0"/>
      <w:marTop w:val="0"/>
      <w:marBottom w:val="0"/>
      <w:divBdr>
        <w:top w:val="none" w:sz="0" w:space="0" w:color="auto"/>
        <w:left w:val="none" w:sz="0" w:space="0" w:color="auto"/>
        <w:bottom w:val="none" w:sz="0" w:space="0" w:color="auto"/>
        <w:right w:val="none" w:sz="0" w:space="0" w:color="auto"/>
      </w:divBdr>
    </w:div>
    <w:div w:id="1605919258">
      <w:bodyDiv w:val="1"/>
      <w:marLeft w:val="0"/>
      <w:marRight w:val="0"/>
      <w:marTop w:val="0"/>
      <w:marBottom w:val="0"/>
      <w:divBdr>
        <w:top w:val="none" w:sz="0" w:space="0" w:color="auto"/>
        <w:left w:val="none" w:sz="0" w:space="0" w:color="auto"/>
        <w:bottom w:val="none" w:sz="0" w:space="0" w:color="auto"/>
        <w:right w:val="none" w:sz="0" w:space="0" w:color="auto"/>
      </w:divBdr>
    </w:div>
    <w:div w:id="1608662092">
      <w:bodyDiv w:val="1"/>
      <w:marLeft w:val="0"/>
      <w:marRight w:val="0"/>
      <w:marTop w:val="0"/>
      <w:marBottom w:val="0"/>
      <w:divBdr>
        <w:top w:val="none" w:sz="0" w:space="0" w:color="auto"/>
        <w:left w:val="none" w:sz="0" w:space="0" w:color="auto"/>
        <w:bottom w:val="none" w:sz="0" w:space="0" w:color="auto"/>
        <w:right w:val="none" w:sz="0" w:space="0" w:color="auto"/>
      </w:divBdr>
    </w:div>
    <w:div w:id="1617522639">
      <w:bodyDiv w:val="1"/>
      <w:marLeft w:val="0"/>
      <w:marRight w:val="0"/>
      <w:marTop w:val="0"/>
      <w:marBottom w:val="0"/>
      <w:divBdr>
        <w:top w:val="none" w:sz="0" w:space="0" w:color="auto"/>
        <w:left w:val="none" w:sz="0" w:space="0" w:color="auto"/>
        <w:bottom w:val="none" w:sz="0" w:space="0" w:color="auto"/>
        <w:right w:val="none" w:sz="0" w:space="0" w:color="auto"/>
      </w:divBdr>
    </w:div>
    <w:div w:id="1655992754">
      <w:bodyDiv w:val="1"/>
      <w:marLeft w:val="0"/>
      <w:marRight w:val="0"/>
      <w:marTop w:val="0"/>
      <w:marBottom w:val="0"/>
      <w:divBdr>
        <w:top w:val="none" w:sz="0" w:space="0" w:color="auto"/>
        <w:left w:val="none" w:sz="0" w:space="0" w:color="auto"/>
        <w:bottom w:val="none" w:sz="0" w:space="0" w:color="auto"/>
        <w:right w:val="none" w:sz="0" w:space="0" w:color="auto"/>
      </w:divBdr>
    </w:div>
    <w:div w:id="1684623484">
      <w:bodyDiv w:val="1"/>
      <w:marLeft w:val="0"/>
      <w:marRight w:val="0"/>
      <w:marTop w:val="0"/>
      <w:marBottom w:val="0"/>
      <w:divBdr>
        <w:top w:val="none" w:sz="0" w:space="0" w:color="auto"/>
        <w:left w:val="none" w:sz="0" w:space="0" w:color="auto"/>
        <w:bottom w:val="none" w:sz="0" w:space="0" w:color="auto"/>
        <w:right w:val="none" w:sz="0" w:space="0" w:color="auto"/>
      </w:divBdr>
    </w:div>
    <w:div w:id="1697342910">
      <w:bodyDiv w:val="1"/>
      <w:marLeft w:val="0"/>
      <w:marRight w:val="0"/>
      <w:marTop w:val="0"/>
      <w:marBottom w:val="0"/>
      <w:divBdr>
        <w:top w:val="none" w:sz="0" w:space="0" w:color="auto"/>
        <w:left w:val="none" w:sz="0" w:space="0" w:color="auto"/>
        <w:bottom w:val="none" w:sz="0" w:space="0" w:color="auto"/>
        <w:right w:val="none" w:sz="0" w:space="0" w:color="auto"/>
      </w:divBdr>
    </w:div>
    <w:div w:id="1697731779">
      <w:bodyDiv w:val="1"/>
      <w:marLeft w:val="0"/>
      <w:marRight w:val="0"/>
      <w:marTop w:val="0"/>
      <w:marBottom w:val="0"/>
      <w:divBdr>
        <w:top w:val="none" w:sz="0" w:space="0" w:color="auto"/>
        <w:left w:val="none" w:sz="0" w:space="0" w:color="auto"/>
        <w:bottom w:val="none" w:sz="0" w:space="0" w:color="auto"/>
        <w:right w:val="none" w:sz="0" w:space="0" w:color="auto"/>
      </w:divBdr>
    </w:div>
    <w:div w:id="1704136091">
      <w:bodyDiv w:val="1"/>
      <w:marLeft w:val="0"/>
      <w:marRight w:val="0"/>
      <w:marTop w:val="0"/>
      <w:marBottom w:val="0"/>
      <w:divBdr>
        <w:top w:val="none" w:sz="0" w:space="0" w:color="auto"/>
        <w:left w:val="none" w:sz="0" w:space="0" w:color="auto"/>
        <w:bottom w:val="none" w:sz="0" w:space="0" w:color="auto"/>
        <w:right w:val="none" w:sz="0" w:space="0" w:color="auto"/>
      </w:divBdr>
    </w:div>
    <w:div w:id="1711877312">
      <w:bodyDiv w:val="1"/>
      <w:marLeft w:val="0"/>
      <w:marRight w:val="0"/>
      <w:marTop w:val="0"/>
      <w:marBottom w:val="0"/>
      <w:divBdr>
        <w:top w:val="none" w:sz="0" w:space="0" w:color="auto"/>
        <w:left w:val="none" w:sz="0" w:space="0" w:color="auto"/>
        <w:bottom w:val="none" w:sz="0" w:space="0" w:color="auto"/>
        <w:right w:val="none" w:sz="0" w:space="0" w:color="auto"/>
      </w:divBdr>
    </w:div>
    <w:div w:id="1717049524">
      <w:bodyDiv w:val="1"/>
      <w:marLeft w:val="0"/>
      <w:marRight w:val="0"/>
      <w:marTop w:val="0"/>
      <w:marBottom w:val="0"/>
      <w:divBdr>
        <w:top w:val="none" w:sz="0" w:space="0" w:color="auto"/>
        <w:left w:val="none" w:sz="0" w:space="0" w:color="auto"/>
        <w:bottom w:val="none" w:sz="0" w:space="0" w:color="auto"/>
        <w:right w:val="none" w:sz="0" w:space="0" w:color="auto"/>
      </w:divBdr>
    </w:div>
    <w:div w:id="1721442069">
      <w:bodyDiv w:val="1"/>
      <w:marLeft w:val="0"/>
      <w:marRight w:val="0"/>
      <w:marTop w:val="0"/>
      <w:marBottom w:val="0"/>
      <w:divBdr>
        <w:top w:val="none" w:sz="0" w:space="0" w:color="auto"/>
        <w:left w:val="none" w:sz="0" w:space="0" w:color="auto"/>
        <w:bottom w:val="none" w:sz="0" w:space="0" w:color="auto"/>
        <w:right w:val="none" w:sz="0" w:space="0" w:color="auto"/>
      </w:divBdr>
    </w:div>
    <w:div w:id="1744638931">
      <w:bodyDiv w:val="1"/>
      <w:marLeft w:val="0"/>
      <w:marRight w:val="0"/>
      <w:marTop w:val="0"/>
      <w:marBottom w:val="0"/>
      <w:divBdr>
        <w:top w:val="none" w:sz="0" w:space="0" w:color="auto"/>
        <w:left w:val="none" w:sz="0" w:space="0" w:color="auto"/>
        <w:bottom w:val="none" w:sz="0" w:space="0" w:color="auto"/>
        <w:right w:val="none" w:sz="0" w:space="0" w:color="auto"/>
      </w:divBdr>
    </w:div>
    <w:div w:id="1751736247">
      <w:bodyDiv w:val="1"/>
      <w:marLeft w:val="0"/>
      <w:marRight w:val="0"/>
      <w:marTop w:val="0"/>
      <w:marBottom w:val="0"/>
      <w:divBdr>
        <w:top w:val="none" w:sz="0" w:space="0" w:color="auto"/>
        <w:left w:val="none" w:sz="0" w:space="0" w:color="auto"/>
        <w:bottom w:val="none" w:sz="0" w:space="0" w:color="auto"/>
        <w:right w:val="none" w:sz="0" w:space="0" w:color="auto"/>
      </w:divBdr>
    </w:div>
    <w:div w:id="1773013463">
      <w:bodyDiv w:val="1"/>
      <w:marLeft w:val="0"/>
      <w:marRight w:val="0"/>
      <w:marTop w:val="0"/>
      <w:marBottom w:val="0"/>
      <w:divBdr>
        <w:top w:val="none" w:sz="0" w:space="0" w:color="auto"/>
        <w:left w:val="none" w:sz="0" w:space="0" w:color="auto"/>
        <w:bottom w:val="none" w:sz="0" w:space="0" w:color="auto"/>
        <w:right w:val="none" w:sz="0" w:space="0" w:color="auto"/>
      </w:divBdr>
    </w:div>
    <w:div w:id="1781104609">
      <w:bodyDiv w:val="1"/>
      <w:marLeft w:val="0"/>
      <w:marRight w:val="0"/>
      <w:marTop w:val="0"/>
      <w:marBottom w:val="0"/>
      <w:divBdr>
        <w:top w:val="none" w:sz="0" w:space="0" w:color="auto"/>
        <w:left w:val="none" w:sz="0" w:space="0" w:color="auto"/>
        <w:bottom w:val="none" w:sz="0" w:space="0" w:color="auto"/>
        <w:right w:val="none" w:sz="0" w:space="0" w:color="auto"/>
      </w:divBdr>
    </w:div>
    <w:div w:id="1781803484">
      <w:bodyDiv w:val="1"/>
      <w:marLeft w:val="0"/>
      <w:marRight w:val="0"/>
      <w:marTop w:val="0"/>
      <w:marBottom w:val="0"/>
      <w:divBdr>
        <w:top w:val="none" w:sz="0" w:space="0" w:color="auto"/>
        <w:left w:val="none" w:sz="0" w:space="0" w:color="auto"/>
        <w:bottom w:val="none" w:sz="0" w:space="0" w:color="auto"/>
        <w:right w:val="none" w:sz="0" w:space="0" w:color="auto"/>
      </w:divBdr>
    </w:div>
    <w:div w:id="1785151966">
      <w:bodyDiv w:val="1"/>
      <w:marLeft w:val="0"/>
      <w:marRight w:val="0"/>
      <w:marTop w:val="0"/>
      <w:marBottom w:val="0"/>
      <w:divBdr>
        <w:top w:val="none" w:sz="0" w:space="0" w:color="auto"/>
        <w:left w:val="none" w:sz="0" w:space="0" w:color="auto"/>
        <w:bottom w:val="none" w:sz="0" w:space="0" w:color="auto"/>
        <w:right w:val="none" w:sz="0" w:space="0" w:color="auto"/>
      </w:divBdr>
    </w:div>
    <w:div w:id="1793353850">
      <w:bodyDiv w:val="1"/>
      <w:marLeft w:val="0"/>
      <w:marRight w:val="0"/>
      <w:marTop w:val="0"/>
      <w:marBottom w:val="0"/>
      <w:divBdr>
        <w:top w:val="none" w:sz="0" w:space="0" w:color="auto"/>
        <w:left w:val="none" w:sz="0" w:space="0" w:color="auto"/>
        <w:bottom w:val="none" w:sz="0" w:space="0" w:color="auto"/>
        <w:right w:val="none" w:sz="0" w:space="0" w:color="auto"/>
      </w:divBdr>
    </w:div>
    <w:div w:id="1793356673">
      <w:bodyDiv w:val="1"/>
      <w:marLeft w:val="0"/>
      <w:marRight w:val="0"/>
      <w:marTop w:val="0"/>
      <w:marBottom w:val="0"/>
      <w:divBdr>
        <w:top w:val="none" w:sz="0" w:space="0" w:color="auto"/>
        <w:left w:val="none" w:sz="0" w:space="0" w:color="auto"/>
        <w:bottom w:val="none" w:sz="0" w:space="0" w:color="auto"/>
        <w:right w:val="none" w:sz="0" w:space="0" w:color="auto"/>
      </w:divBdr>
    </w:div>
    <w:div w:id="1802455736">
      <w:bodyDiv w:val="1"/>
      <w:marLeft w:val="0"/>
      <w:marRight w:val="0"/>
      <w:marTop w:val="0"/>
      <w:marBottom w:val="0"/>
      <w:divBdr>
        <w:top w:val="none" w:sz="0" w:space="0" w:color="auto"/>
        <w:left w:val="none" w:sz="0" w:space="0" w:color="auto"/>
        <w:bottom w:val="none" w:sz="0" w:space="0" w:color="auto"/>
        <w:right w:val="none" w:sz="0" w:space="0" w:color="auto"/>
      </w:divBdr>
    </w:div>
    <w:div w:id="1806578067">
      <w:bodyDiv w:val="1"/>
      <w:marLeft w:val="0"/>
      <w:marRight w:val="0"/>
      <w:marTop w:val="0"/>
      <w:marBottom w:val="0"/>
      <w:divBdr>
        <w:top w:val="none" w:sz="0" w:space="0" w:color="auto"/>
        <w:left w:val="none" w:sz="0" w:space="0" w:color="auto"/>
        <w:bottom w:val="none" w:sz="0" w:space="0" w:color="auto"/>
        <w:right w:val="none" w:sz="0" w:space="0" w:color="auto"/>
      </w:divBdr>
    </w:div>
    <w:div w:id="1819688591">
      <w:bodyDiv w:val="1"/>
      <w:marLeft w:val="0"/>
      <w:marRight w:val="0"/>
      <w:marTop w:val="0"/>
      <w:marBottom w:val="0"/>
      <w:divBdr>
        <w:top w:val="none" w:sz="0" w:space="0" w:color="auto"/>
        <w:left w:val="none" w:sz="0" w:space="0" w:color="auto"/>
        <w:bottom w:val="none" w:sz="0" w:space="0" w:color="auto"/>
        <w:right w:val="none" w:sz="0" w:space="0" w:color="auto"/>
      </w:divBdr>
    </w:div>
    <w:div w:id="1820341810">
      <w:bodyDiv w:val="1"/>
      <w:marLeft w:val="0"/>
      <w:marRight w:val="0"/>
      <w:marTop w:val="0"/>
      <w:marBottom w:val="0"/>
      <w:divBdr>
        <w:top w:val="none" w:sz="0" w:space="0" w:color="auto"/>
        <w:left w:val="none" w:sz="0" w:space="0" w:color="auto"/>
        <w:bottom w:val="none" w:sz="0" w:space="0" w:color="auto"/>
        <w:right w:val="none" w:sz="0" w:space="0" w:color="auto"/>
      </w:divBdr>
    </w:div>
    <w:div w:id="1822428617">
      <w:bodyDiv w:val="1"/>
      <w:marLeft w:val="0"/>
      <w:marRight w:val="0"/>
      <w:marTop w:val="0"/>
      <w:marBottom w:val="0"/>
      <w:divBdr>
        <w:top w:val="none" w:sz="0" w:space="0" w:color="auto"/>
        <w:left w:val="none" w:sz="0" w:space="0" w:color="auto"/>
        <w:bottom w:val="none" w:sz="0" w:space="0" w:color="auto"/>
        <w:right w:val="none" w:sz="0" w:space="0" w:color="auto"/>
      </w:divBdr>
    </w:div>
    <w:div w:id="1822654223">
      <w:bodyDiv w:val="1"/>
      <w:marLeft w:val="0"/>
      <w:marRight w:val="0"/>
      <w:marTop w:val="0"/>
      <w:marBottom w:val="0"/>
      <w:divBdr>
        <w:top w:val="none" w:sz="0" w:space="0" w:color="auto"/>
        <w:left w:val="none" w:sz="0" w:space="0" w:color="auto"/>
        <w:bottom w:val="none" w:sz="0" w:space="0" w:color="auto"/>
        <w:right w:val="none" w:sz="0" w:space="0" w:color="auto"/>
      </w:divBdr>
    </w:div>
    <w:div w:id="1824393492">
      <w:bodyDiv w:val="1"/>
      <w:marLeft w:val="0"/>
      <w:marRight w:val="0"/>
      <w:marTop w:val="0"/>
      <w:marBottom w:val="0"/>
      <w:divBdr>
        <w:top w:val="none" w:sz="0" w:space="0" w:color="auto"/>
        <w:left w:val="none" w:sz="0" w:space="0" w:color="auto"/>
        <w:bottom w:val="none" w:sz="0" w:space="0" w:color="auto"/>
        <w:right w:val="none" w:sz="0" w:space="0" w:color="auto"/>
      </w:divBdr>
    </w:div>
    <w:div w:id="1824614591">
      <w:bodyDiv w:val="1"/>
      <w:marLeft w:val="0"/>
      <w:marRight w:val="0"/>
      <w:marTop w:val="0"/>
      <w:marBottom w:val="0"/>
      <w:divBdr>
        <w:top w:val="none" w:sz="0" w:space="0" w:color="auto"/>
        <w:left w:val="none" w:sz="0" w:space="0" w:color="auto"/>
        <w:bottom w:val="none" w:sz="0" w:space="0" w:color="auto"/>
        <w:right w:val="none" w:sz="0" w:space="0" w:color="auto"/>
      </w:divBdr>
    </w:div>
    <w:div w:id="1827738960">
      <w:bodyDiv w:val="1"/>
      <w:marLeft w:val="0"/>
      <w:marRight w:val="0"/>
      <w:marTop w:val="0"/>
      <w:marBottom w:val="0"/>
      <w:divBdr>
        <w:top w:val="none" w:sz="0" w:space="0" w:color="auto"/>
        <w:left w:val="none" w:sz="0" w:space="0" w:color="auto"/>
        <w:bottom w:val="none" w:sz="0" w:space="0" w:color="auto"/>
        <w:right w:val="none" w:sz="0" w:space="0" w:color="auto"/>
      </w:divBdr>
    </w:div>
    <w:div w:id="1828857136">
      <w:bodyDiv w:val="1"/>
      <w:marLeft w:val="0"/>
      <w:marRight w:val="0"/>
      <w:marTop w:val="0"/>
      <w:marBottom w:val="0"/>
      <w:divBdr>
        <w:top w:val="none" w:sz="0" w:space="0" w:color="auto"/>
        <w:left w:val="none" w:sz="0" w:space="0" w:color="auto"/>
        <w:bottom w:val="none" w:sz="0" w:space="0" w:color="auto"/>
        <w:right w:val="none" w:sz="0" w:space="0" w:color="auto"/>
      </w:divBdr>
    </w:div>
    <w:div w:id="1838812270">
      <w:bodyDiv w:val="1"/>
      <w:marLeft w:val="0"/>
      <w:marRight w:val="0"/>
      <w:marTop w:val="0"/>
      <w:marBottom w:val="0"/>
      <w:divBdr>
        <w:top w:val="none" w:sz="0" w:space="0" w:color="auto"/>
        <w:left w:val="none" w:sz="0" w:space="0" w:color="auto"/>
        <w:bottom w:val="none" w:sz="0" w:space="0" w:color="auto"/>
        <w:right w:val="none" w:sz="0" w:space="0" w:color="auto"/>
      </w:divBdr>
    </w:div>
    <w:div w:id="1841771106">
      <w:bodyDiv w:val="1"/>
      <w:marLeft w:val="0"/>
      <w:marRight w:val="0"/>
      <w:marTop w:val="0"/>
      <w:marBottom w:val="0"/>
      <w:divBdr>
        <w:top w:val="none" w:sz="0" w:space="0" w:color="auto"/>
        <w:left w:val="none" w:sz="0" w:space="0" w:color="auto"/>
        <w:bottom w:val="none" w:sz="0" w:space="0" w:color="auto"/>
        <w:right w:val="none" w:sz="0" w:space="0" w:color="auto"/>
      </w:divBdr>
    </w:div>
    <w:div w:id="1843665418">
      <w:bodyDiv w:val="1"/>
      <w:marLeft w:val="0"/>
      <w:marRight w:val="0"/>
      <w:marTop w:val="0"/>
      <w:marBottom w:val="0"/>
      <w:divBdr>
        <w:top w:val="none" w:sz="0" w:space="0" w:color="auto"/>
        <w:left w:val="none" w:sz="0" w:space="0" w:color="auto"/>
        <w:bottom w:val="none" w:sz="0" w:space="0" w:color="auto"/>
        <w:right w:val="none" w:sz="0" w:space="0" w:color="auto"/>
      </w:divBdr>
    </w:div>
    <w:div w:id="1854879373">
      <w:bodyDiv w:val="1"/>
      <w:marLeft w:val="0"/>
      <w:marRight w:val="0"/>
      <w:marTop w:val="0"/>
      <w:marBottom w:val="0"/>
      <w:divBdr>
        <w:top w:val="none" w:sz="0" w:space="0" w:color="auto"/>
        <w:left w:val="none" w:sz="0" w:space="0" w:color="auto"/>
        <w:bottom w:val="none" w:sz="0" w:space="0" w:color="auto"/>
        <w:right w:val="none" w:sz="0" w:space="0" w:color="auto"/>
      </w:divBdr>
    </w:div>
    <w:div w:id="1857577922">
      <w:bodyDiv w:val="1"/>
      <w:marLeft w:val="0"/>
      <w:marRight w:val="0"/>
      <w:marTop w:val="0"/>
      <w:marBottom w:val="0"/>
      <w:divBdr>
        <w:top w:val="none" w:sz="0" w:space="0" w:color="auto"/>
        <w:left w:val="none" w:sz="0" w:space="0" w:color="auto"/>
        <w:bottom w:val="none" w:sz="0" w:space="0" w:color="auto"/>
        <w:right w:val="none" w:sz="0" w:space="0" w:color="auto"/>
      </w:divBdr>
    </w:div>
    <w:div w:id="1864048670">
      <w:bodyDiv w:val="1"/>
      <w:marLeft w:val="0"/>
      <w:marRight w:val="0"/>
      <w:marTop w:val="0"/>
      <w:marBottom w:val="0"/>
      <w:divBdr>
        <w:top w:val="none" w:sz="0" w:space="0" w:color="auto"/>
        <w:left w:val="none" w:sz="0" w:space="0" w:color="auto"/>
        <w:bottom w:val="none" w:sz="0" w:space="0" w:color="auto"/>
        <w:right w:val="none" w:sz="0" w:space="0" w:color="auto"/>
      </w:divBdr>
    </w:div>
    <w:div w:id="1875461835">
      <w:bodyDiv w:val="1"/>
      <w:marLeft w:val="0"/>
      <w:marRight w:val="0"/>
      <w:marTop w:val="0"/>
      <w:marBottom w:val="0"/>
      <w:divBdr>
        <w:top w:val="none" w:sz="0" w:space="0" w:color="auto"/>
        <w:left w:val="none" w:sz="0" w:space="0" w:color="auto"/>
        <w:bottom w:val="none" w:sz="0" w:space="0" w:color="auto"/>
        <w:right w:val="none" w:sz="0" w:space="0" w:color="auto"/>
      </w:divBdr>
    </w:div>
    <w:div w:id="1885943278">
      <w:bodyDiv w:val="1"/>
      <w:marLeft w:val="0"/>
      <w:marRight w:val="0"/>
      <w:marTop w:val="0"/>
      <w:marBottom w:val="0"/>
      <w:divBdr>
        <w:top w:val="none" w:sz="0" w:space="0" w:color="auto"/>
        <w:left w:val="none" w:sz="0" w:space="0" w:color="auto"/>
        <w:bottom w:val="none" w:sz="0" w:space="0" w:color="auto"/>
        <w:right w:val="none" w:sz="0" w:space="0" w:color="auto"/>
      </w:divBdr>
    </w:div>
    <w:div w:id="1887831594">
      <w:bodyDiv w:val="1"/>
      <w:marLeft w:val="0"/>
      <w:marRight w:val="0"/>
      <w:marTop w:val="0"/>
      <w:marBottom w:val="0"/>
      <w:divBdr>
        <w:top w:val="none" w:sz="0" w:space="0" w:color="auto"/>
        <w:left w:val="none" w:sz="0" w:space="0" w:color="auto"/>
        <w:bottom w:val="none" w:sz="0" w:space="0" w:color="auto"/>
        <w:right w:val="none" w:sz="0" w:space="0" w:color="auto"/>
      </w:divBdr>
    </w:div>
    <w:div w:id="1889799431">
      <w:bodyDiv w:val="1"/>
      <w:marLeft w:val="0"/>
      <w:marRight w:val="0"/>
      <w:marTop w:val="0"/>
      <w:marBottom w:val="0"/>
      <w:divBdr>
        <w:top w:val="none" w:sz="0" w:space="0" w:color="auto"/>
        <w:left w:val="none" w:sz="0" w:space="0" w:color="auto"/>
        <w:bottom w:val="none" w:sz="0" w:space="0" w:color="auto"/>
        <w:right w:val="none" w:sz="0" w:space="0" w:color="auto"/>
      </w:divBdr>
    </w:div>
    <w:div w:id="1895004334">
      <w:bodyDiv w:val="1"/>
      <w:marLeft w:val="0"/>
      <w:marRight w:val="0"/>
      <w:marTop w:val="0"/>
      <w:marBottom w:val="0"/>
      <w:divBdr>
        <w:top w:val="none" w:sz="0" w:space="0" w:color="auto"/>
        <w:left w:val="none" w:sz="0" w:space="0" w:color="auto"/>
        <w:bottom w:val="none" w:sz="0" w:space="0" w:color="auto"/>
        <w:right w:val="none" w:sz="0" w:space="0" w:color="auto"/>
      </w:divBdr>
    </w:div>
    <w:div w:id="1897424554">
      <w:bodyDiv w:val="1"/>
      <w:marLeft w:val="0"/>
      <w:marRight w:val="0"/>
      <w:marTop w:val="0"/>
      <w:marBottom w:val="0"/>
      <w:divBdr>
        <w:top w:val="none" w:sz="0" w:space="0" w:color="auto"/>
        <w:left w:val="none" w:sz="0" w:space="0" w:color="auto"/>
        <w:bottom w:val="none" w:sz="0" w:space="0" w:color="auto"/>
        <w:right w:val="none" w:sz="0" w:space="0" w:color="auto"/>
      </w:divBdr>
    </w:div>
    <w:div w:id="1906993168">
      <w:bodyDiv w:val="1"/>
      <w:marLeft w:val="0"/>
      <w:marRight w:val="0"/>
      <w:marTop w:val="0"/>
      <w:marBottom w:val="0"/>
      <w:divBdr>
        <w:top w:val="none" w:sz="0" w:space="0" w:color="auto"/>
        <w:left w:val="none" w:sz="0" w:space="0" w:color="auto"/>
        <w:bottom w:val="none" w:sz="0" w:space="0" w:color="auto"/>
        <w:right w:val="none" w:sz="0" w:space="0" w:color="auto"/>
      </w:divBdr>
    </w:div>
    <w:div w:id="1908104906">
      <w:bodyDiv w:val="1"/>
      <w:marLeft w:val="0"/>
      <w:marRight w:val="0"/>
      <w:marTop w:val="0"/>
      <w:marBottom w:val="0"/>
      <w:divBdr>
        <w:top w:val="none" w:sz="0" w:space="0" w:color="auto"/>
        <w:left w:val="none" w:sz="0" w:space="0" w:color="auto"/>
        <w:bottom w:val="none" w:sz="0" w:space="0" w:color="auto"/>
        <w:right w:val="none" w:sz="0" w:space="0" w:color="auto"/>
      </w:divBdr>
    </w:div>
    <w:div w:id="1918129314">
      <w:bodyDiv w:val="1"/>
      <w:marLeft w:val="0"/>
      <w:marRight w:val="0"/>
      <w:marTop w:val="0"/>
      <w:marBottom w:val="0"/>
      <w:divBdr>
        <w:top w:val="none" w:sz="0" w:space="0" w:color="auto"/>
        <w:left w:val="none" w:sz="0" w:space="0" w:color="auto"/>
        <w:bottom w:val="none" w:sz="0" w:space="0" w:color="auto"/>
        <w:right w:val="none" w:sz="0" w:space="0" w:color="auto"/>
      </w:divBdr>
    </w:div>
    <w:div w:id="1924341713">
      <w:bodyDiv w:val="1"/>
      <w:marLeft w:val="0"/>
      <w:marRight w:val="0"/>
      <w:marTop w:val="0"/>
      <w:marBottom w:val="0"/>
      <w:divBdr>
        <w:top w:val="none" w:sz="0" w:space="0" w:color="auto"/>
        <w:left w:val="none" w:sz="0" w:space="0" w:color="auto"/>
        <w:bottom w:val="none" w:sz="0" w:space="0" w:color="auto"/>
        <w:right w:val="none" w:sz="0" w:space="0" w:color="auto"/>
      </w:divBdr>
    </w:div>
    <w:div w:id="1924532121">
      <w:bodyDiv w:val="1"/>
      <w:marLeft w:val="0"/>
      <w:marRight w:val="0"/>
      <w:marTop w:val="0"/>
      <w:marBottom w:val="0"/>
      <w:divBdr>
        <w:top w:val="none" w:sz="0" w:space="0" w:color="auto"/>
        <w:left w:val="none" w:sz="0" w:space="0" w:color="auto"/>
        <w:bottom w:val="none" w:sz="0" w:space="0" w:color="auto"/>
        <w:right w:val="none" w:sz="0" w:space="0" w:color="auto"/>
      </w:divBdr>
    </w:div>
    <w:div w:id="1942033579">
      <w:bodyDiv w:val="1"/>
      <w:marLeft w:val="0"/>
      <w:marRight w:val="0"/>
      <w:marTop w:val="0"/>
      <w:marBottom w:val="0"/>
      <w:divBdr>
        <w:top w:val="none" w:sz="0" w:space="0" w:color="auto"/>
        <w:left w:val="none" w:sz="0" w:space="0" w:color="auto"/>
        <w:bottom w:val="none" w:sz="0" w:space="0" w:color="auto"/>
        <w:right w:val="none" w:sz="0" w:space="0" w:color="auto"/>
      </w:divBdr>
    </w:div>
    <w:div w:id="1951737965">
      <w:bodyDiv w:val="1"/>
      <w:marLeft w:val="0"/>
      <w:marRight w:val="0"/>
      <w:marTop w:val="0"/>
      <w:marBottom w:val="0"/>
      <w:divBdr>
        <w:top w:val="none" w:sz="0" w:space="0" w:color="auto"/>
        <w:left w:val="none" w:sz="0" w:space="0" w:color="auto"/>
        <w:bottom w:val="none" w:sz="0" w:space="0" w:color="auto"/>
        <w:right w:val="none" w:sz="0" w:space="0" w:color="auto"/>
      </w:divBdr>
    </w:div>
    <w:div w:id="1952973438">
      <w:bodyDiv w:val="1"/>
      <w:marLeft w:val="0"/>
      <w:marRight w:val="0"/>
      <w:marTop w:val="0"/>
      <w:marBottom w:val="0"/>
      <w:divBdr>
        <w:top w:val="none" w:sz="0" w:space="0" w:color="auto"/>
        <w:left w:val="none" w:sz="0" w:space="0" w:color="auto"/>
        <w:bottom w:val="none" w:sz="0" w:space="0" w:color="auto"/>
        <w:right w:val="none" w:sz="0" w:space="0" w:color="auto"/>
      </w:divBdr>
    </w:div>
    <w:div w:id="1961303329">
      <w:bodyDiv w:val="1"/>
      <w:marLeft w:val="0"/>
      <w:marRight w:val="0"/>
      <w:marTop w:val="0"/>
      <w:marBottom w:val="0"/>
      <w:divBdr>
        <w:top w:val="none" w:sz="0" w:space="0" w:color="auto"/>
        <w:left w:val="none" w:sz="0" w:space="0" w:color="auto"/>
        <w:bottom w:val="none" w:sz="0" w:space="0" w:color="auto"/>
        <w:right w:val="none" w:sz="0" w:space="0" w:color="auto"/>
      </w:divBdr>
    </w:div>
    <w:div w:id="1965381387">
      <w:bodyDiv w:val="1"/>
      <w:marLeft w:val="0"/>
      <w:marRight w:val="0"/>
      <w:marTop w:val="0"/>
      <w:marBottom w:val="0"/>
      <w:divBdr>
        <w:top w:val="none" w:sz="0" w:space="0" w:color="auto"/>
        <w:left w:val="none" w:sz="0" w:space="0" w:color="auto"/>
        <w:bottom w:val="none" w:sz="0" w:space="0" w:color="auto"/>
        <w:right w:val="none" w:sz="0" w:space="0" w:color="auto"/>
      </w:divBdr>
    </w:div>
    <w:div w:id="1976369168">
      <w:bodyDiv w:val="1"/>
      <w:marLeft w:val="0"/>
      <w:marRight w:val="0"/>
      <w:marTop w:val="0"/>
      <w:marBottom w:val="0"/>
      <w:divBdr>
        <w:top w:val="none" w:sz="0" w:space="0" w:color="auto"/>
        <w:left w:val="none" w:sz="0" w:space="0" w:color="auto"/>
        <w:bottom w:val="none" w:sz="0" w:space="0" w:color="auto"/>
        <w:right w:val="none" w:sz="0" w:space="0" w:color="auto"/>
      </w:divBdr>
    </w:div>
    <w:div w:id="1988588283">
      <w:bodyDiv w:val="1"/>
      <w:marLeft w:val="0"/>
      <w:marRight w:val="0"/>
      <w:marTop w:val="0"/>
      <w:marBottom w:val="0"/>
      <w:divBdr>
        <w:top w:val="none" w:sz="0" w:space="0" w:color="auto"/>
        <w:left w:val="none" w:sz="0" w:space="0" w:color="auto"/>
        <w:bottom w:val="none" w:sz="0" w:space="0" w:color="auto"/>
        <w:right w:val="none" w:sz="0" w:space="0" w:color="auto"/>
      </w:divBdr>
    </w:div>
    <w:div w:id="1998461327">
      <w:bodyDiv w:val="1"/>
      <w:marLeft w:val="0"/>
      <w:marRight w:val="0"/>
      <w:marTop w:val="0"/>
      <w:marBottom w:val="0"/>
      <w:divBdr>
        <w:top w:val="none" w:sz="0" w:space="0" w:color="auto"/>
        <w:left w:val="none" w:sz="0" w:space="0" w:color="auto"/>
        <w:bottom w:val="none" w:sz="0" w:space="0" w:color="auto"/>
        <w:right w:val="none" w:sz="0" w:space="0" w:color="auto"/>
      </w:divBdr>
    </w:div>
    <w:div w:id="2004701566">
      <w:bodyDiv w:val="1"/>
      <w:marLeft w:val="0"/>
      <w:marRight w:val="0"/>
      <w:marTop w:val="0"/>
      <w:marBottom w:val="0"/>
      <w:divBdr>
        <w:top w:val="none" w:sz="0" w:space="0" w:color="auto"/>
        <w:left w:val="none" w:sz="0" w:space="0" w:color="auto"/>
        <w:bottom w:val="none" w:sz="0" w:space="0" w:color="auto"/>
        <w:right w:val="none" w:sz="0" w:space="0" w:color="auto"/>
      </w:divBdr>
    </w:div>
    <w:div w:id="2008241760">
      <w:bodyDiv w:val="1"/>
      <w:marLeft w:val="0"/>
      <w:marRight w:val="0"/>
      <w:marTop w:val="0"/>
      <w:marBottom w:val="0"/>
      <w:divBdr>
        <w:top w:val="none" w:sz="0" w:space="0" w:color="auto"/>
        <w:left w:val="none" w:sz="0" w:space="0" w:color="auto"/>
        <w:bottom w:val="none" w:sz="0" w:space="0" w:color="auto"/>
        <w:right w:val="none" w:sz="0" w:space="0" w:color="auto"/>
      </w:divBdr>
    </w:div>
    <w:div w:id="2012832248">
      <w:bodyDiv w:val="1"/>
      <w:marLeft w:val="0"/>
      <w:marRight w:val="0"/>
      <w:marTop w:val="0"/>
      <w:marBottom w:val="0"/>
      <w:divBdr>
        <w:top w:val="none" w:sz="0" w:space="0" w:color="auto"/>
        <w:left w:val="none" w:sz="0" w:space="0" w:color="auto"/>
        <w:bottom w:val="none" w:sz="0" w:space="0" w:color="auto"/>
        <w:right w:val="none" w:sz="0" w:space="0" w:color="auto"/>
      </w:divBdr>
    </w:div>
    <w:div w:id="2029139001">
      <w:bodyDiv w:val="1"/>
      <w:marLeft w:val="0"/>
      <w:marRight w:val="0"/>
      <w:marTop w:val="0"/>
      <w:marBottom w:val="0"/>
      <w:divBdr>
        <w:top w:val="none" w:sz="0" w:space="0" w:color="auto"/>
        <w:left w:val="none" w:sz="0" w:space="0" w:color="auto"/>
        <w:bottom w:val="none" w:sz="0" w:space="0" w:color="auto"/>
        <w:right w:val="none" w:sz="0" w:space="0" w:color="auto"/>
      </w:divBdr>
    </w:div>
    <w:div w:id="2033215656">
      <w:bodyDiv w:val="1"/>
      <w:marLeft w:val="0"/>
      <w:marRight w:val="0"/>
      <w:marTop w:val="0"/>
      <w:marBottom w:val="0"/>
      <w:divBdr>
        <w:top w:val="none" w:sz="0" w:space="0" w:color="auto"/>
        <w:left w:val="none" w:sz="0" w:space="0" w:color="auto"/>
        <w:bottom w:val="none" w:sz="0" w:space="0" w:color="auto"/>
        <w:right w:val="none" w:sz="0" w:space="0" w:color="auto"/>
      </w:divBdr>
    </w:div>
    <w:div w:id="2043166914">
      <w:bodyDiv w:val="1"/>
      <w:marLeft w:val="0"/>
      <w:marRight w:val="0"/>
      <w:marTop w:val="0"/>
      <w:marBottom w:val="0"/>
      <w:divBdr>
        <w:top w:val="none" w:sz="0" w:space="0" w:color="auto"/>
        <w:left w:val="none" w:sz="0" w:space="0" w:color="auto"/>
        <w:bottom w:val="none" w:sz="0" w:space="0" w:color="auto"/>
        <w:right w:val="none" w:sz="0" w:space="0" w:color="auto"/>
      </w:divBdr>
    </w:div>
    <w:div w:id="2048602244">
      <w:bodyDiv w:val="1"/>
      <w:marLeft w:val="0"/>
      <w:marRight w:val="0"/>
      <w:marTop w:val="0"/>
      <w:marBottom w:val="0"/>
      <w:divBdr>
        <w:top w:val="none" w:sz="0" w:space="0" w:color="auto"/>
        <w:left w:val="none" w:sz="0" w:space="0" w:color="auto"/>
        <w:bottom w:val="none" w:sz="0" w:space="0" w:color="auto"/>
        <w:right w:val="none" w:sz="0" w:space="0" w:color="auto"/>
      </w:divBdr>
    </w:div>
    <w:div w:id="2050571192">
      <w:bodyDiv w:val="1"/>
      <w:marLeft w:val="0"/>
      <w:marRight w:val="0"/>
      <w:marTop w:val="0"/>
      <w:marBottom w:val="0"/>
      <w:divBdr>
        <w:top w:val="none" w:sz="0" w:space="0" w:color="auto"/>
        <w:left w:val="none" w:sz="0" w:space="0" w:color="auto"/>
        <w:bottom w:val="none" w:sz="0" w:space="0" w:color="auto"/>
        <w:right w:val="none" w:sz="0" w:space="0" w:color="auto"/>
      </w:divBdr>
    </w:div>
    <w:div w:id="2055497515">
      <w:bodyDiv w:val="1"/>
      <w:marLeft w:val="0"/>
      <w:marRight w:val="0"/>
      <w:marTop w:val="0"/>
      <w:marBottom w:val="0"/>
      <w:divBdr>
        <w:top w:val="none" w:sz="0" w:space="0" w:color="auto"/>
        <w:left w:val="none" w:sz="0" w:space="0" w:color="auto"/>
        <w:bottom w:val="none" w:sz="0" w:space="0" w:color="auto"/>
        <w:right w:val="none" w:sz="0" w:space="0" w:color="auto"/>
      </w:divBdr>
    </w:div>
    <w:div w:id="2063407084">
      <w:bodyDiv w:val="1"/>
      <w:marLeft w:val="0"/>
      <w:marRight w:val="0"/>
      <w:marTop w:val="0"/>
      <w:marBottom w:val="0"/>
      <w:divBdr>
        <w:top w:val="none" w:sz="0" w:space="0" w:color="auto"/>
        <w:left w:val="none" w:sz="0" w:space="0" w:color="auto"/>
        <w:bottom w:val="none" w:sz="0" w:space="0" w:color="auto"/>
        <w:right w:val="none" w:sz="0" w:space="0" w:color="auto"/>
      </w:divBdr>
    </w:div>
    <w:div w:id="2086341525">
      <w:bodyDiv w:val="1"/>
      <w:marLeft w:val="0"/>
      <w:marRight w:val="0"/>
      <w:marTop w:val="0"/>
      <w:marBottom w:val="0"/>
      <w:divBdr>
        <w:top w:val="none" w:sz="0" w:space="0" w:color="auto"/>
        <w:left w:val="none" w:sz="0" w:space="0" w:color="auto"/>
        <w:bottom w:val="none" w:sz="0" w:space="0" w:color="auto"/>
        <w:right w:val="none" w:sz="0" w:space="0" w:color="auto"/>
      </w:divBdr>
    </w:div>
    <w:div w:id="2090540697">
      <w:bodyDiv w:val="1"/>
      <w:marLeft w:val="0"/>
      <w:marRight w:val="0"/>
      <w:marTop w:val="0"/>
      <w:marBottom w:val="0"/>
      <w:divBdr>
        <w:top w:val="none" w:sz="0" w:space="0" w:color="auto"/>
        <w:left w:val="none" w:sz="0" w:space="0" w:color="auto"/>
        <w:bottom w:val="none" w:sz="0" w:space="0" w:color="auto"/>
        <w:right w:val="none" w:sz="0" w:space="0" w:color="auto"/>
      </w:divBdr>
    </w:div>
    <w:div w:id="2097509070">
      <w:bodyDiv w:val="1"/>
      <w:marLeft w:val="0"/>
      <w:marRight w:val="0"/>
      <w:marTop w:val="0"/>
      <w:marBottom w:val="0"/>
      <w:divBdr>
        <w:top w:val="none" w:sz="0" w:space="0" w:color="auto"/>
        <w:left w:val="none" w:sz="0" w:space="0" w:color="auto"/>
        <w:bottom w:val="none" w:sz="0" w:space="0" w:color="auto"/>
        <w:right w:val="none" w:sz="0" w:space="0" w:color="auto"/>
      </w:divBdr>
      <w:divsChild>
        <w:div w:id="947926954">
          <w:marLeft w:val="0"/>
          <w:marRight w:val="0"/>
          <w:marTop w:val="0"/>
          <w:marBottom w:val="0"/>
          <w:divBdr>
            <w:top w:val="none" w:sz="0" w:space="0" w:color="auto"/>
            <w:left w:val="none" w:sz="0" w:space="0" w:color="auto"/>
            <w:bottom w:val="none" w:sz="0" w:space="0" w:color="auto"/>
            <w:right w:val="none" w:sz="0" w:space="0" w:color="auto"/>
          </w:divBdr>
        </w:div>
        <w:div w:id="1077365832">
          <w:marLeft w:val="0"/>
          <w:marRight w:val="0"/>
          <w:marTop w:val="0"/>
          <w:marBottom w:val="0"/>
          <w:divBdr>
            <w:top w:val="single" w:sz="2" w:space="0" w:color="E3E3E3"/>
            <w:left w:val="single" w:sz="2" w:space="0" w:color="E3E3E3"/>
            <w:bottom w:val="single" w:sz="2" w:space="0" w:color="E3E3E3"/>
            <w:right w:val="single" w:sz="2" w:space="0" w:color="E3E3E3"/>
          </w:divBdr>
          <w:divsChild>
            <w:div w:id="1532836142">
              <w:marLeft w:val="0"/>
              <w:marRight w:val="0"/>
              <w:marTop w:val="0"/>
              <w:marBottom w:val="0"/>
              <w:divBdr>
                <w:top w:val="single" w:sz="2" w:space="0" w:color="E3E3E3"/>
                <w:left w:val="single" w:sz="2" w:space="0" w:color="E3E3E3"/>
                <w:bottom w:val="single" w:sz="2" w:space="0" w:color="E3E3E3"/>
                <w:right w:val="single" w:sz="2" w:space="0" w:color="E3E3E3"/>
              </w:divBdr>
              <w:divsChild>
                <w:div w:id="428815726">
                  <w:marLeft w:val="0"/>
                  <w:marRight w:val="0"/>
                  <w:marTop w:val="0"/>
                  <w:marBottom w:val="0"/>
                  <w:divBdr>
                    <w:top w:val="single" w:sz="2" w:space="0" w:color="E3E3E3"/>
                    <w:left w:val="single" w:sz="2" w:space="0" w:color="E3E3E3"/>
                    <w:bottom w:val="single" w:sz="2" w:space="0" w:color="E3E3E3"/>
                    <w:right w:val="single" w:sz="2" w:space="0" w:color="E3E3E3"/>
                  </w:divBdr>
                  <w:divsChild>
                    <w:div w:id="1634091640">
                      <w:marLeft w:val="0"/>
                      <w:marRight w:val="0"/>
                      <w:marTop w:val="0"/>
                      <w:marBottom w:val="0"/>
                      <w:divBdr>
                        <w:top w:val="single" w:sz="2" w:space="0" w:color="E3E3E3"/>
                        <w:left w:val="single" w:sz="2" w:space="0" w:color="E3E3E3"/>
                        <w:bottom w:val="single" w:sz="2" w:space="0" w:color="E3E3E3"/>
                        <w:right w:val="single" w:sz="2" w:space="0" w:color="E3E3E3"/>
                      </w:divBdr>
                      <w:divsChild>
                        <w:div w:id="1103376123">
                          <w:marLeft w:val="0"/>
                          <w:marRight w:val="0"/>
                          <w:marTop w:val="0"/>
                          <w:marBottom w:val="0"/>
                          <w:divBdr>
                            <w:top w:val="single" w:sz="2" w:space="0" w:color="E3E3E3"/>
                            <w:left w:val="single" w:sz="2" w:space="0" w:color="E3E3E3"/>
                            <w:bottom w:val="single" w:sz="2" w:space="0" w:color="E3E3E3"/>
                            <w:right w:val="single" w:sz="2" w:space="0" w:color="E3E3E3"/>
                          </w:divBdr>
                          <w:divsChild>
                            <w:div w:id="2066563852">
                              <w:marLeft w:val="0"/>
                              <w:marRight w:val="0"/>
                              <w:marTop w:val="100"/>
                              <w:marBottom w:val="100"/>
                              <w:divBdr>
                                <w:top w:val="single" w:sz="2" w:space="0" w:color="E3E3E3"/>
                                <w:left w:val="single" w:sz="2" w:space="0" w:color="E3E3E3"/>
                                <w:bottom w:val="single" w:sz="2" w:space="0" w:color="E3E3E3"/>
                                <w:right w:val="single" w:sz="2" w:space="0" w:color="E3E3E3"/>
                              </w:divBdr>
                              <w:divsChild>
                                <w:div w:id="534387330">
                                  <w:marLeft w:val="0"/>
                                  <w:marRight w:val="0"/>
                                  <w:marTop w:val="0"/>
                                  <w:marBottom w:val="0"/>
                                  <w:divBdr>
                                    <w:top w:val="single" w:sz="2" w:space="0" w:color="E3E3E3"/>
                                    <w:left w:val="single" w:sz="2" w:space="0" w:color="E3E3E3"/>
                                    <w:bottom w:val="single" w:sz="2" w:space="0" w:color="E3E3E3"/>
                                    <w:right w:val="single" w:sz="2" w:space="0" w:color="E3E3E3"/>
                                  </w:divBdr>
                                  <w:divsChild>
                                    <w:div w:id="1296716323">
                                      <w:marLeft w:val="0"/>
                                      <w:marRight w:val="0"/>
                                      <w:marTop w:val="0"/>
                                      <w:marBottom w:val="0"/>
                                      <w:divBdr>
                                        <w:top w:val="single" w:sz="2" w:space="0" w:color="E3E3E3"/>
                                        <w:left w:val="single" w:sz="2" w:space="0" w:color="E3E3E3"/>
                                        <w:bottom w:val="single" w:sz="2" w:space="0" w:color="E3E3E3"/>
                                        <w:right w:val="single" w:sz="2" w:space="0" w:color="E3E3E3"/>
                                      </w:divBdr>
                                      <w:divsChild>
                                        <w:div w:id="108207371">
                                          <w:marLeft w:val="0"/>
                                          <w:marRight w:val="0"/>
                                          <w:marTop w:val="0"/>
                                          <w:marBottom w:val="0"/>
                                          <w:divBdr>
                                            <w:top w:val="single" w:sz="2" w:space="0" w:color="E3E3E3"/>
                                            <w:left w:val="single" w:sz="2" w:space="0" w:color="E3E3E3"/>
                                            <w:bottom w:val="single" w:sz="2" w:space="0" w:color="E3E3E3"/>
                                            <w:right w:val="single" w:sz="2" w:space="0" w:color="E3E3E3"/>
                                          </w:divBdr>
                                          <w:divsChild>
                                            <w:div w:id="1571962354">
                                              <w:marLeft w:val="0"/>
                                              <w:marRight w:val="0"/>
                                              <w:marTop w:val="0"/>
                                              <w:marBottom w:val="0"/>
                                              <w:divBdr>
                                                <w:top w:val="single" w:sz="2" w:space="0" w:color="E3E3E3"/>
                                                <w:left w:val="single" w:sz="2" w:space="0" w:color="E3E3E3"/>
                                                <w:bottom w:val="single" w:sz="2" w:space="0" w:color="E3E3E3"/>
                                                <w:right w:val="single" w:sz="2" w:space="0" w:color="E3E3E3"/>
                                              </w:divBdr>
                                              <w:divsChild>
                                                <w:div w:id="724138875">
                                                  <w:marLeft w:val="0"/>
                                                  <w:marRight w:val="0"/>
                                                  <w:marTop w:val="0"/>
                                                  <w:marBottom w:val="0"/>
                                                  <w:divBdr>
                                                    <w:top w:val="single" w:sz="2" w:space="0" w:color="E3E3E3"/>
                                                    <w:left w:val="single" w:sz="2" w:space="0" w:color="E3E3E3"/>
                                                    <w:bottom w:val="single" w:sz="2" w:space="0" w:color="E3E3E3"/>
                                                    <w:right w:val="single" w:sz="2" w:space="0" w:color="E3E3E3"/>
                                                  </w:divBdr>
                                                  <w:divsChild>
                                                    <w:div w:id="2037653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115206496">
      <w:bodyDiv w:val="1"/>
      <w:marLeft w:val="0"/>
      <w:marRight w:val="0"/>
      <w:marTop w:val="0"/>
      <w:marBottom w:val="0"/>
      <w:divBdr>
        <w:top w:val="none" w:sz="0" w:space="0" w:color="auto"/>
        <w:left w:val="none" w:sz="0" w:space="0" w:color="auto"/>
        <w:bottom w:val="none" w:sz="0" w:space="0" w:color="auto"/>
        <w:right w:val="none" w:sz="0" w:space="0" w:color="auto"/>
      </w:divBdr>
    </w:div>
    <w:div w:id="2117408146">
      <w:bodyDiv w:val="1"/>
      <w:marLeft w:val="0"/>
      <w:marRight w:val="0"/>
      <w:marTop w:val="0"/>
      <w:marBottom w:val="0"/>
      <w:divBdr>
        <w:top w:val="none" w:sz="0" w:space="0" w:color="auto"/>
        <w:left w:val="none" w:sz="0" w:space="0" w:color="auto"/>
        <w:bottom w:val="none" w:sz="0" w:space="0" w:color="auto"/>
        <w:right w:val="none" w:sz="0" w:space="0" w:color="auto"/>
      </w:divBdr>
    </w:div>
    <w:div w:id="2123724662">
      <w:bodyDiv w:val="1"/>
      <w:marLeft w:val="0"/>
      <w:marRight w:val="0"/>
      <w:marTop w:val="0"/>
      <w:marBottom w:val="0"/>
      <w:divBdr>
        <w:top w:val="none" w:sz="0" w:space="0" w:color="auto"/>
        <w:left w:val="none" w:sz="0" w:space="0" w:color="auto"/>
        <w:bottom w:val="none" w:sz="0" w:space="0" w:color="auto"/>
        <w:right w:val="none" w:sz="0" w:space="0" w:color="auto"/>
      </w:divBdr>
    </w:div>
    <w:div w:id="2128622801">
      <w:bodyDiv w:val="1"/>
      <w:marLeft w:val="0"/>
      <w:marRight w:val="0"/>
      <w:marTop w:val="0"/>
      <w:marBottom w:val="0"/>
      <w:divBdr>
        <w:top w:val="none" w:sz="0" w:space="0" w:color="auto"/>
        <w:left w:val="none" w:sz="0" w:space="0" w:color="auto"/>
        <w:bottom w:val="none" w:sz="0" w:space="0" w:color="auto"/>
        <w:right w:val="none" w:sz="0" w:space="0" w:color="auto"/>
      </w:divBdr>
    </w:div>
    <w:div w:id="2128767002">
      <w:bodyDiv w:val="1"/>
      <w:marLeft w:val="0"/>
      <w:marRight w:val="0"/>
      <w:marTop w:val="0"/>
      <w:marBottom w:val="0"/>
      <w:divBdr>
        <w:top w:val="none" w:sz="0" w:space="0" w:color="auto"/>
        <w:left w:val="none" w:sz="0" w:space="0" w:color="auto"/>
        <w:bottom w:val="none" w:sz="0" w:space="0" w:color="auto"/>
        <w:right w:val="none" w:sz="0" w:space="0" w:color="auto"/>
      </w:divBdr>
    </w:div>
    <w:div w:id="2140830238">
      <w:bodyDiv w:val="1"/>
      <w:marLeft w:val="0"/>
      <w:marRight w:val="0"/>
      <w:marTop w:val="0"/>
      <w:marBottom w:val="0"/>
      <w:divBdr>
        <w:top w:val="none" w:sz="0" w:space="0" w:color="auto"/>
        <w:left w:val="none" w:sz="0" w:space="0" w:color="auto"/>
        <w:bottom w:val="none" w:sz="0" w:space="0" w:color="auto"/>
        <w:right w:val="none" w:sz="0" w:space="0" w:color="auto"/>
      </w:divBdr>
    </w:div>
    <w:div w:id="214145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15" ma:contentTypeDescription="Creare un nuovo documento." ma:contentTypeScope="" ma:versionID="04d1bb5832c7ff7d66e5201415bbc1cb">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0f4ce4e43f677f86cc681e29a4b15940"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SharedWithUsers xmlns="52ff3a5c-6bc1-491e-aa0c-8707668e0c83">
      <UserInfo>
        <DisplayName/>
        <AccountId xsi:nil="true"/>
        <AccountType/>
      </UserInfo>
    </SharedWithUsers>
  </documentManagement>
</p:properties>
</file>

<file path=customXml/itemProps1.xml><?xml version="1.0" encoding="utf-8"?>
<ds:datastoreItem xmlns:ds="http://schemas.openxmlformats.org/officeDocument/2006/customXml" ds:itemID="{00B69AC4-BEBB-4991-9FE9-15C3A089A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BDDBA8-FB15-4C24-BCE9-EDFC55E12BEF}">
  <ds:schemaRefs>
    <ds:schemaRef ds:uri="http://schemas.microsoft.com/sharepoint/v3/contenttype/forms"/>
  </ds:schemaRefs>
</ds:datastoreItem>
</file>

<file path=customXml/itemProps3.xml><?xml version="1.0" encoding="utf-8"?>
<ds:datastoreItem xmlns:ds="http://schemas.openxmlformats.org/officeDocument/2006/customXml" ds:itemID="{B76116FB-065B-474D-A589-138E89E73F0D}">
  <ds:schemaRefs>
    <ds:schemaRef ds:uri="http://schemas.openxmlformats.org/officeDocument/2006/bibliography"/>
  </ds:schemaRefs>
</ds:datastoreItem>
</file>

<file path=customXml/itemProps4.xml><?xml version="1.0" encoding="utf-8"?>
<ds:datastoreItem xmlns:ds="http://schemas.openxmlformats.org/officeDocument/2006/customXml" ds:itemID="{CECC6122-DC4E-4A47-ACB8-120CC03A37B6}">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45</Pages>
  <Words>12274</Words>
  <Characters>69964</Characters>
  <Application>Microsoft Office Word</Application>
  <DocSecurity>0</DocSecurity>
  <Lines>583</Lines>
  <Paragraphs>164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82074</CharactersWithSpaces>
  <SharedDoc>false</SharedDoc>
  <HLinks>
    <vt:vector size="132" baseType="variant">
      <vt:variant>
        <vt:i4>1572917</vt:i4>
      </vt:variant>
      <vt:variant>
        <vt:i4>128</vt:i4>
      </vt:variant>
      <vt:variant>
        <vt:i4>0</vt:i4>
      </vt:variant>
      <vt:variant>
        <vt:i4>5</vt:i4>
      </vt:variant>
      <vt:variant>
        <vt:lpwstr/>
      </vt:variant>
      <vt:variant>
        <vt:lpwstr>_Toc194335308</vt:lpwstr>
      </vt:variant>
      <vt:variant>
        <vt:i4>1572917</vt:i4>
      </vt:variant>
      <vt:variant>
        <vt:i4>122</vt:i4>
      </vt:variant>
      <vt:variant>
        <vt:i4>0</vt:i4>
      </vt:variant>
      <vt:variant>
        <vt:i4>5</vt:i4>
      </vt:variant>
      <vt:variant>
        <vt:lpwstr/>
      </vt:variant>
      <vt:variant>
        <vt:lpwstr>_Toc194335307</vt:lpwstr>
      </vt:variant>
      <vt:variant>
        <vt:i4>1572917</vt:i4>
      </vt:variant>
      <vt:variant>
        <vt:i4>116</vt:i4>
      </vt:variant>
      <vt:variant>
        <vt:i4>0</vt:i4>
      </vt:variant>
      <vt:variant>
        <vt:i4>5</vt:i4>
      </vt:variant>
      <vt:variant>
        <vt:lpwstr/>
      </vt:variant>
      <vt:variant>
        <vt:lpwstr>_Toc194335306</vt:lpwstr>
      </vt:variant>
      <vt:variant>
        <vt:i4>1572917</vt:i4>
      </vt:variant>
      <vt:variant>
        <vt:i4>110</vt:i4>
      </vt:variant>
      <vt:variant>
        <vt:i4>0</vt:i4>
      </vt:variant>
      <vt:variant>
        <vt:i4>5</vt:i4>
      </vt:variant>
      <vt:variant>
        <vt:lpwstr/>
      </vt:variant>
      <vt:variant>
        <vt:lpwstr>_Toc194335305</vt:lpwstr>
      </vt:variant>
      <vt:variant>
        <vt:i4>1572917</vt:i4>
      </vt:variant>
      <vt:variant>
        <vt:i4>104</vt:i4>
      </vt:variant>
      <vt:variant>
        <vt:i4>0</vt:i4>
      </vt:variant>
      <vt:variant>
        <vt:i4>5</vt:i4>
      </vt:variant>
      <vt:variant>
        <vt:lpwstr/>
      </vt:variant>
      <vt:variant>
        <vt:lpwstr>_Toc194335304</vt:lpwstr>
      </vt:variant>
      <vt:variant>
        <vt:i4>1572917</vt:i4>
      </vt:variant>
      <vt:variant>
        <vt:i4>98</vt:i4>
      </vt:variant>
      <vt:variant>
        <vt:i4>0</vt:i4>
      </vt:variant>
      <vt:variant>
        <vt:i4>5</vt:i4>
      </vt:variant>
      <vt:variant>
        <vt:lpwstr/>
      </vt:variant>
      <vt:variant>
        <vt:lpwstr>_Toc194335303</vt:lpwstr>
      </vt:variant>
      <vt:variant>
        <vt:i4>1572917</vt:i4>
      </vt:variant>
      <vt:variant>
        <vt:i4>92</vt:i4>
      </vt:variant>
      <vt:variant>
        <vt:i4>0</vt:i4>
      </vt:variant>
      <vt:variant>
        <vt:i4>5</vt:i4>
      </vt:variant>
      <vt:variant>
        <vt:lpwstr/>
      </vt:variant>
      <vt:variant>
        <vt:lpwstr>_Toc194335302</vt:lpwstr>
      </vt:variant>
      <vt:variant>
        <vt:i4>1572917</vt:i4>
      </vt:variant>
      <vt:variant>
        <vt:i4>86</vt:i4>
      </vt:variant>
      <vt:variant>
        <vt:i4>0</vt:i4>
      </vt:variant>
      <vt:variant>
        <vt:i4>5</vt:i4>
      </vt:variant>
      <vt:variant>
        <vt:lpwstr/>
      </vt:variant>
      <vt:variant>
        <vt:lpwstr>_Toc194335301</vt:lpwstr>
      </vt:variant>
      <vt:variant>
        <vt:i4>1572917</vt:i4>
      </vt:variant>
      <vt:variant>
        <vt:i4>80</vt:i4>
      </vt:variant>
      <vt:variant>
        <vt:i4>0</vt:i4>
      </vt:variant>
      <vt:variant>
        <vt:i4>5</vt:i4>
      </vt:variant>
      <vt:variant>
        <vt:lpwstr/>
      </vt:variant>
      <vt:variant>
        <vt:lpwstr>_Toc194335300</vt:lpwstr>
      </vt:variant>
      <vt:variant>
        <vt:i4>1114164</vt:i4>
      </vt:variant>
      <vt:variant>
        <vt:i4>74</vt:i4>
      </vt:variant>
      <vt:variant>
        <vt:i4>0</vt:i4>
      </vt:variant>
      <vt:variant>
        <vt:i4>5</vt:i4>
      </vt:variant>
      <vt:variant>
        <vt:lpwstr/>
      </vt:variant>
      <vt:variant>
        <vt:lpwstr>_Toc194335299</vt:lpwstr>
      </vt:variant>
      <vt:variant>
        <vt:i4>1114164</vt:i4>
      </vt:variant>
      <vt:variant>
        <vt:i4>68</vt:i4>
      </vt:variant>
      <vt:variant>
        <vt:i4>0</vt:i4>
      </vt:variant>
      <vt:variant>
        <vt:i4>5</vt:i4>
      </vt:variant>
      <vt:variant>
        <vt:lpwstr/>
      </vt:variant>
      <vt:variant>
        <vt:lpwstr>_Toc194335298</vt:lpwstr>
      </vt:variant>
      <vt:variant>
        <vt:i4>1114164</vt:i4>
      </vt:variant>
      <vt:variant>
        <vt:i4>62</vt:i4>
      </vt:variant>
      <vt:variant>
        <vt:i4>0</vt:i4>
      </vt:variant>
      <vt:variant>
        <vt:i4>5</vt:i4>
      </vt:variant>
      <vt:variant>
        <vt:lpwstr/>
      </vt:variant>
      <vt:variant>
        <vt:lpwstr>_Toc194335297</vt:lpwstr>
      </vt:variant>
      <vt:variant>
        <vt:i4>1114164</vt:i4>
      </vt:variant>
      <vt:variant>
        <vt:i4>56</vt:i4>
      </vt:variant>
      <vt:variant>
        <vt:i4>0</vt:i4>
      </vt:variant>
      <vt:variant>
        <vt:i4>5</vt:i4>
      </vt:variant>
      <vt:variant>
        <vt:lpwstr/>
      </vt:variant>
      <vt:variant>
        <vt:lpwstr>_Toc194335296</vt:lpwstr>
      </vt:variant>
      <vt:variant>
        <vt:i4>1114164</vt:i4>
      </vt:variant>
      <vt:variant>
        <vt:i4>50</vt:i4>
      </vt:variant>
      <vt:variant>
        <vt:i4>0</vt:i4>
      </vt:variant>
      <vt:variant>
        <vt:i4>5</vt:i4>
      </vt:variant>
      <vt:variant>
        <vt:lpwstr/>
      </vt:variant>
      <vt:variant>
        <vt:lpwstr>_Toc194335295</vt:lpwstr>
      </vt:variant>
      <vt:variant>
        <vt:i4>1114164</vt:i4>
      </vt:variant>
      <vt:variant>
        <vt:i4>44</vt:i4>
      </vt:variant>
      <vt:variant>
        <vt:i4>0</vt:i4>
      </vt:variant>
      <vt:variant>
        <vt:i4>5</vt:i4>
      </vt:variant>
      <vt:variant>
        <vt:lpwstr/>
      </vt:variant>
      <vt:variant>
        <vt:lpwstr>_Toc194335294</vt:lpwstr>
      </vt:variant>
      <vt:variant>
        <vt:i4>1114164</vt:i4>
      </vt:variant>
      <vt:variant>
        <vt:i4>38</vt:i4>
      </vt:variant>
      <vt:variant>
        <vt:i4>0</vt:i4>
      </vt:variant>
      <vt:variant>
        <vt:i4>5</vt:i4>
      </vt:variant>
      <vt:variant>
        <vt:lpwstr/>
      </vt:variant>
      <vt:variant>
        <vt:lpwstr>_Toc194335293</vt:lpwstr>
      </vt:variant>
      <vt:variant>
        <vt:i4>1114164</vt:i4>
      </vt:variant>
      <vt:variant>
        <vt:i4>32</vt:i4>
      </vt:variant>
      <vt:variant>
        <vt:i4>0</vt:i4>
      </vt:variant>
      <vt:variant>
        <vt:i4>5</vt:i4>
      </vt:variant>
      <vt:variant>
        <vt:lpwstr/>
      </vt:variant>
      <vt:variant>
        <vt:lpwstr>_Toc194335292</vt:lpwstr>
      </vt:variant>
      <vt:variant>
        <vt:i4>1114164</vt:i4>
      </vt:variant>
      <vt:variant>
        <vt:i4>26</vt:i4>
      </vt:variant>
      <vt:variant>
        <vt:i4>0</vt:i4>
      </vt:variant>
      <vt:variant>
        <vt:i4>5</vt:i4>
      </vt:variant>
      <vt:variant>
        <vt:lpwstr/>
      </vt:variant>
      <vt:variant>
        <vt:lpwstr>_Toc194335291</vt:lpwstr>
      </vt:variant>
      <vt:variant>
        <vt:i4>1114164</vt:i4>
      </vt:variant>
      <vt:variant>
        <vt:i4>20</vt:i4>
      </vt:variant>
      <vt:variant>
        <vt:i4>0</vt:i4>
      </vt:variant>
      <vt:variant>
        <vt:i4>5</vt:i4>
      </vt:variant>
      <vt:variant>
        <vt:lpwstr/>
      </vt:variant>
      <vt:variant>
        <vt:lpwstr>_Toc194335290</vt:lpwstr>
      </vt:variant>
      <vt:variant>
        <vt:i4>1048628</vt:i4>
      </vt:variant>
      <vt:variant>
        <vt:i4>14</vt:i4>
      </vt:variant>
      <vt:variant>
        <vt:i4>0</vt:i4>
      </vt:variant>
      <vt:variant>
        <vt:i4>5</vt:i4>
      </vt:variant>
      <vt:variant>
        <vt:lpwstr/>
      </vt:variant>
      <vt:variant>
        <vt:lpwstr>_Toc194335289</vt:lpwstr>
      </vt:variant>
      <vt:variant>
        <vt:i4>1048628</vt:i4>
      </vt:variant>
      <vt:variant>
        <vt:i4>8</vt:i4>
      </vt:variant>
      <vt:variant>
        <vt:i4>0</vt:i4>
      </vt:variant>
      <vt:variant>
        <vt:i4>5</vt:i4>
      </vt:variant>
      <vt:variant>
        <vt:lpwstr/>
      </vt:variant>
      <vt:variant>
        <vt:lpwstr>_Toc194335288</vt:lpwstr>
      </vt:variant>
      <vt:variant>
        <vt:i4>1048628</vt:i4>
      </vt:variant>
      <vt:variant>
        <vt:i4>2</vt:i4>
      </vt:variant>
      <vt:variant>
        <vt:i4>0</vt:i4>
      </vt:variant>
      <vt:variant>
        <vt:i4>5</vt:i4>
      </vt:variant>
      <vt:variant>
        <vt:lpwstr/>
      </vt:variant>
      <vt:variant>
        <vt:lpwstr>_Toc194335287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Antonio Vitale</cp:lastModifiedBy>
  <cp:revision>2</cp:revision>
  <cp:lastPrinted>2024-01-11T18:43:00Z</cp:lastPrinted>
  <dcterms:created xsi:type="dcterms:W3CDTF">2025-06-19T08:26:00Z</dcterms:created>
  <dcterms:modified xsi:type="dcterms:W3CDTF">2026-02-09T13:05:00Z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y fmtid="{D5CDD505-2E9C-101B-9397-08002B2CF9AE}" pid="3" name="MediaServiceImageTags">
    <vt:lpwstr/>
  </property>
</Properties>
</file>